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7" w:rsidRPr="00831D9E" w:rsidRDefault="005A52B7" w:rsidP="00A374CD">
      <w:pPr>
        <w:ind w:firstLine="709"/>
        <w:jc w:val="center"/>
        <w:rPr>
          <w:caps/>
          <w:color w:val="0070C0"/>
          <w:lang w:val="uk-UA"/>
        </w:rPr>
      </w:pPr>
      <w:r w:rsidRPr="00831D9E">
        <w:rPr>
          <w:caps/>
          <w:color w:val="0070C0"/>
          <w:lang w:val="uk-UA"/>
        </w:rPr>
        <w:t>[</w:t>
      </w:r>
      <w:r w:rsidRPr="00831D9E">
        <w:rPr>
          <w:color w:val="0070C0"/>
          <w:lang w:val="uk-UA"/>
        </w:rPr>
        <w:t>Бланк організації учасника процедури закупівлі</w:t>
      </w:r>
      <w:r w:rsidRPr="00831D9E">
        <w:rPr>
          <w:caps/>
          <w:color w:val="0070C0"/>
          <w:lang w:val="uk-UA"/>
        </w:rPr>
        <w:t>]</w:t>
      </w:r>
    </w:p>
    <w:p w:rsidR="005A52B7" w:rsidRPr="00831D9E" w:rsidRDefault="005A52B7" w:rsidP="00A374CD">
      <w:pPr>
        <w:ind w:firstLine="709"/>
        <w:jc w:val="center"/>
        <w:rPr>
          <w:b/>
          <w:caps/>
          <w:lang w:val="uk-UA"/>
        </w:rPr>
      </w:pPr>
    </w:p>
    <w:p w:rsidR="00A35BB1" w:rsidRPr="00831D9E" w:rsidRDefault="00E53134" w:rsidP="00A374CD">
      <w:pPr>
        <w:ind w:firstLine="709"/>
        <w:jc w:val="center"/>
        <w:rPr>
          <w:b/>
          <w:caps/>
          <w:lang w:val="uk-UA"/>
        </w:rPr>
      </w:pPr>
      <w:r w:rsidRPr="00831D9E">
        <w:rPr>
          <w:b/>
          <w:caps/>
          <w:lang w:val="uk-UA"/>
        </w:rPr>
        <w:tab/>
      </w:r>
      <w:r w:rsidRPr="00831D9E">
        <w:rPr>
          <w:b/>
          <w:caps/>
          <w:lang w:val="uk-UA"/>
        </w:rPr>
        <w:tab/>
      </w:r>
      <w:r w:rsidRPr="00831D9E">
        <w:rPr>
          <w:b/>
          <w:caps/>
          <w:lang w:val="uk-UA"/>
        </w:rPr>
        <w:tab/>
      </w:r>
      <w:r w:rsidRPr="00831D9E">
        <w:rPr>
          <w:b/>
          <w:caps/>
          <w:lang w:val="uk-UA"/>
        </w:rPr>
        <w:tab/>
      </w:r>
      <w:r w:rsidRPr="00831D9E">
        <w:rPr>
          <w:b/>
          <w:caps/>
          <w:lang w:val="uk-UA"/>
        </w:rPr>
        <w:tab/>
      </w:r>
      <w:r w:rsidRPr="00831D9E">
        <w:rPr>
          <w:b/>
          <w:caps/>
          <w:lang w:val="uk-UA"/>
        </w:rPr>
        <w:tab/>
      </w:r>
    </w:p>
    <w:p w:rsidR="009E7D42" w:rsidRPr="00831D9E" w:rsidRDefault="00A35BB1" w:rsidP="00A35BB1">
      <w:pPr>
        <w:ind w:left="7079" w:firstLine="709"/>
        <w:jc w:val="center"/>
        <w:rPr>
          <w:b/>
          <w:caps/>
          <w:lang w:val="uk-UA"/>
        </w:rPr>
      </w:pPr>
      <w:r w:rsidRPr="00831D9E">
        <w:rPr>
          <w:b/>
          <w:caps/>
          <w:lang w:val="uk-UA"/>
        </w:rPr>
        <w:t>Додаток 1</w:t>
      </w:r>
      <w:r w:rsidRPr="00831D9E">
        <w:rPr>
          <w:b/>
          <w:caps/>
          <w:lang w:val="uk-UA"/>
        </w:rPr>
        <w:tab/>
      </w:r>
    </w:p>
    <w:p w:rsidR="00174C9B" w:rsidRPr="00831D9E" w:rsidRDefault="00174C9B" w:rsidP="00A374CD">
      <w:pPr>
        <w:ind w:firstLine="709"/>
        <w:jc w:val="center"/>
        <w:rPr>
          <w:b/>
          <w:caps/>
          <w:lang w:val="uk-UA"/>
        </w:rPr>
      </w:pPr>
    </w:p>
    <w:p w:rsidR="00E53134" w:rsidRPr="00831D9E" w:rsidRDefault="005A52B7" w:rsidP="00A374CD">
      <w:pPr>
        <w:ind w:firstLine="709"/>
        <w:jc w:val="center"/>
        <w:rPr>
          <w:b/>
          <w:caps/>
          <w:lang w:val="uk-UA"/>
        </w:rPr>
      </w:pPr>
      <w:r w:rsidRPr="00831D9E">
        <w:rPr>
          <w:b/>
          <w:caps/>
          <w:lang w:val="uk-UA"/>
        </w:rPr>
        <w:t>ЦІНОВА пропозиція</w:t>
      </w:r>
    </w:p>
    <w:p w:rsidR="005A52B7" w:rsidRPr="00831D9E" w:rsidRDefault="00E53134" w:rsidP="00A374CD">
      <w:pPr>
        <w:ind w:firstLine="709"/>
        <w:jc w:val="center"/>
        <w:rPr>
          <w:b/>
          <w:caps/>
          <w:lang w:val="uk-UA"/>
        </w:rPr>
      </w:pPr>
      <w:r w:rsidRPr="00831D9E">
        <w:rPr>
          <w:b/>
          <w:caps/>
          <w:highlight w:val="yellow"/>
          <w:lang w:val="uk-UA"/>
        </w:rPr>
        <w:t>ВІД 01.01.01</w:t>
      </w:r>
      <w:bookmarkStart w:id="0" w:name="_GoBack"/>
      <w:bookmarkEnd w:id="0"/>
    </w:p>
    <w:p w:rsidR="004B3940" w:rsidRPr="00831D9E" w:rsidRDefault="004B3940" w:rsidP="00A374CD">
      <w:pPr>
        <w:ind w:firstLine="709"/>
        <w:jc w:val="center"/>
        <w:rPr>
          <w:b/>
          <w:caps/>
          <w:lang w:val="uk-UA"/>
        </w:rPr>
      </w:pPr>
    </w:p>
    <w:p w:rsidR="005A52B7" w:rsidRPr="00831D9E" w:rsidRDefault="005A52B7" w:rsidP="00A374CD">
      <w:pPr>
        <w:tabs>
          <w:tab w:val="left" w:pos="540"/>
        </w:tabs>
        <w:suppressAutoHyphens/>
        <w:ind w:firstLine="709"/>
        <w:jc w:val="both"/>
        <w:rPr>
          <w:lang w:val="uk-UA"/>
        </w:rPr>
      </w:pPr>
      <w:r w:rsidRPr="00831D9E">
        <w:rPr>
          <w:lang w:val="uk-UA"/>
        </w:rPr>
        <w:t xml:space="preserve">Ознайомившись із </w:t>
      </w:r>
      <w:r w:rsidR="00312372" w:rsidRPr="00831D9E">
        <w:rPr>
          <w:lang w:val="uk-UA"/>
        </w:rPr>
        <w:t xml:space="preserve">оголошенням про проведення </w:t>
      </w:r>
      <w:r w:rsidR="00312372" w:rsidRPr="00831D9E">
        <w:rPr>
          <w:b/>
          <w:lang w:val="uk-UA"/>
        </w:rPr>
        <w:t xml:space="preserve">процедури </w:t>
      </w:r>
      <w:proofErr w:type="spellStart"/>
      <w:r w:rsidR="00312372" w:rsidRPr="00831D9E">
        <w:rPr>
          <w:b/>
          <w:lang w:val="uk-UA"/>
        </w:rPr>
        <w:t>закупівліпослуг</w:t>
      </w:r>
      <w:proofErr w:type="spellEnd"/>
      <w:r w:rsidR="00312372" w:rsidRPr="00831D9E">
        <w:rPr>
          <w:b/>
          <w:lang w:val="uk-UA"/>
        </w:rPr>
        <w:t xml:space="preserve"> з організації та проведення заходів</w:t>
      </w:r>
      <w:r w:rsidRPr="00831D9E">
        <w:rPr>
          <w:lang w:val="uk-UA"/>
        </w:rPr>
        <w:t xml:space="preserve">, ми, які нижче підписалися, пропонуємо </w:t>
      </w:r>
      <w:proofErr w:type="spellStart"/>
      <w:r w:rsidRPr="00831D9E">
        <w:rPr>
          <w:lang w:val="uk-UA"/>
        </w:rPr>
        <w:t>нищевказані</w:t>
      </w:r>
      <w:proofErr w:type="spellEnd"/>
      <w:r w:rsidRPr="00831D9E">
        <w:rPr>
          <w:lang w:val="uk-UA"/>
        </w:rPr>
        <w:t xml:space="preserve"> товари/послуги у відповідності до умов вищезазначеного </w:t>
      </w:r>
      <w:r w:rsidR="00312372" w:rsidRPr="00831D9E">
        <w:rPr>
          <w:lang w:val="uk-UA"/>
        </w:rPr>
        <w:t>оголошення про проведення процедури закупівлі</w:t>
      </w:r>
      <w:r w:rsidR="00A374CD" w:rsidRPr="00831D9E">
        <w:rPr>
          <w:lang w:val="uk-UA"/>
        </w:rPr>
        <w:t xml:space="preserve"> (далі – «</w:t>
      </w:r>
      <w:r w:rsidR="00312372" w:rsidRPr="00831D9E">
        <w:rPr>
          <w:b/>
          <w:lang w:val="uk-UA"/>
        </w:rPr>
        <w:t>Оголошення</w:t>
      </w:r>
      <w:r w:rsidR="00A374CD" w:rsidRPr="00831D9E">
        <w:rPr>
          <w:lang w:val="uk-UA"/>
        </w:rPr>
        <w:t>»</w:t>
      </w:r>
      <w:r w:rsidRPr="00831D9E">
        <w:rPr>
          <w:lang w:val="uk-UA"/>
        </w:rPr>
        <w:t>). Пропозиції за д</w:t>
      </w:r>
      <w:r w:rsidR="00C931D2" w:rsidRPr="00831D9E">
        <w:rPr>
          <w:lang w:val="uk-UA"/>
        </w:rPr>
        <w:t>аною закупівлею надані у Таблицях</w:t>
      </w:r>
      <w:r w:rsidRPr="00831D9E">
        <w:rPr>
          <w:lang w:val="uk-UA"/>
        </w:rPr>
        <w:t xml:space="preserve"> відповідності технічни</w:t>
      </w:r>
      <w:r w:rsidR="00C931D2" w:rsidRPr="00831D9E">
        <w:rPr>
          <w:lang w:val="uk-UA"/>
        </w:rPr>
        <w:t>м та</w:t>
      </w:r>
      <w:r w:rsidRPr="00831D9E">
        <w:rPr>
          <w:lang w:val="uk-UA"/>
        </w:rPr>
        <w:t xml:space="preserve"> кваліфікаційним вимогам </w:t>
      </w:r>
      <w:r w:rsidR="00312372" w:rsidRPr="00831D9E">
        <w:rPr>
          <w:lang w:val="uk-UA"/>
        </w:rPr>
        <w:t>Оголошення</w:t>
      </w:r>
      <w:r w:rsidRPr="00831D9E">
        <w:rPr>
          <w:lang w:val="uk-UA"/>
        </w:rPr>
        <w:t xml:space="preserve"> нижче.</w:t>
      </w:r>
    </w:p>
    <w:p w:rsidR="005A52B7" w:rsidRPr="00831D9E" w:rsidRDefault="00E21096" w:rsidP="00A374CD">
      <w:pPr>
        <w:pStyle w:val="1"/>
        <w:widowControl/>
        <w:spacing w:before="240" w:after="60" w:line="240" w:lineRule="auto"/>
        <w:ind w:firstLine="709"/>
        <w:jc w:val="left"/>
        <w:rPr>
          <w:iCs w:val="0"/>
          <w:kern w:val="32"/>
          <w:sz w:val="24"/>
        </w:rPr>
      </w:pPr>
      <w:r w:rsidRPr="00831D9E">
        <w:rPr>
          <w:bCs w:val="0"/>
          <w:iCs w:val="0"/>
          <w:kern w:val="32"/>
          <w:sz w:val="24"/>
        </w:rPr>
        <w:t>1.</w:t>
      </w:r>
      <w:r w:rsidR="005A52B7" w:rsidRPr="00831D9E">
        <w:rPr>
          <w:iCs w:val="0"/>
          <w:kern w:val="32"/>
          <w:sz w:val="24"/>
        </w:rPr>
        <w:t>Загальні 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E53134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Найменування </w:t>
            </w:r>
            <w:r w:rsidR="00E53134" w:rsidRPr="00831D9E">
              <w:rPr>
                <w:lang w:val="uk-UA"/>
              </w:rPr>
              <w:t>юр</w:t>
            </w:r>
            <w:r w:rsidRPr="00831D9E">
              <w:rPr>
                <w:lang w:val="uk-UA"/>
              </w:rPr>
              <w:t>идичної особи/</w:t>
            </w:r>
            <w:proofErr w:type="spellStart"/>
            <w:r w:rsidRPr="00831D9E">
              <w:rPr>
                <w:lang w:val="uk-UA"/>
              </w:rPr>
              <w:t>ФОП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Дата заснування юридичної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Юридична адреса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Фактична адреса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proofErr w:type="spellStart"/>
            <w:r w:rsidRPr="00831D9E">
              <w:rPr>
                <w:lang w:val="uk-UA"/>
              </w:rPr>
              <w:t>Веб-сторінка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ПІБ та посада керівника юридичної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Контактна особа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Номер телефону контактної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Номер факсу контактної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Основні види діяльності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Ліцензії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  <w:tr w:rsidR="000609ED" w:rsidRPr="00831D9E" w:rsidTr="00E5313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</w:p>
          <w:p w:rsidR="000609ED" w:rsidRPr="00831D9E" w:rsidRDefault="000609ED" w:rsidP="00CE3DBB">
            <w:pPr>
              <w:ind w:right="34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Кількість співробітників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ED" w:rsidRPr="00831D9E" w:rsidRDefault="000609ED" w:rsidP="00CE3DBB">
            <w:pPr>
              <w:ind w:right="708"/>
              <w:jc w:val="both"/>
              <w:rPr>
                <w:lang w:val="uk-UA"/>
              </w:rPr>
            </w:pPr>
          </w:p>
        </w:tc>
      </w:tr>
    </w:tbl>
    <w:p w:rsidR="00312372" w:rsidRPr="00831D9E" w:rsidRDefault="00312372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0609ED" w:rsidRPr="00831D9E" w:rsidRDefault="000609ED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0609ED" w:rsidRPr="00831D9E" w:rsidRDefault="000609ED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E53134" w:rsidRPr="00831D9E" w:rsidRDefault="00E53134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E53134" w:rsidRPr="00831D9E" w:rsidRDefault="00E53134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E53134" w:rsidRPr="00831D9E" w:rsidRDefault="00E53134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E53134" w:rsidRPr="00831D9E" w:rsidRDefault="00E53134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E53134" w:rsidRDefault="00E53134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831D9E" w:rsidRDefault="00831D9E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831D9E" w:rsidRDefault="00831D9E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831D9E" w:rsidRDefault="00831D9E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831D9E" w:rsidRDefault="00831D9E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831D9E" w:rsidRPr="00831D9E" w:rsidRDefault="00831D9E" w:rsidP="00A374CD">
      <w:pPr>
        <w:tabs>
          <w:tab w:val="left" w:pos="540"/>
        </w:tabs>
        <w:suppressAutoHyphens/>
        <w:ind w:firstLine="709"/>
        <w:rPr>
          <w:b/>
          <w:lang w:val="en-US"/>
        </w:rPr>
      </w:pPr>
    </w:p>
    <w:p w:rsidR="00E53134" w:rsidRPr="00831D9E" w:rsidRDefault="00E53134" w:rsidP="00E53134">
      <w:pPr>
        <w:ind w:firstLine="709"/>
        <w:jc w:val="center"/>
        <w:rPr>
          <w:caps/>
          <w:color w:val="0070C0"/>
          <w:lang w:val="uk-UA"/>
        </w:rPr>
      </w:pPr>
      <w:r w:rsidRPr="00831D9E">
        <w:rPr>
          <w:caps/>
          <w:color w:val="0070C0"/>
          <w:lang w:val="uk-UA"/>
        </w:rPr>
        <w:lastRenderedPageBreak/>
        <w:t>[</w:t>
      </w:r>
      <w:r w:rsidRPr="00831D9E">
        <w:rPr>
          <w:color w:val="0070C0"/>
          <w:lang w:val="uk-UA"/>
        </w:rPr>
        <w:t>Бланк організації учасника процедури закупівлі</w:t>
      </w:r>
      <w:r w:rsidRPr="00831D9E">
        <w:rPr>
          <w:caps/>
          <w:color w:val="0070C0"/>
          <w:lang w:val="uk-UA"/>
        </w:rPr>
        <w:t>]</w:t>
      </w:r>
    </w:p>
    <w:p w:rsidR="00E53134" w:rsidRPr="00831D9E" w:rsidRDefault="00E53134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</w:p>
    <w:p w:rsidR="005A52B7" w:rsidRPr="00831D9E" w:rsidRDefault="005A52B7" w:rsidP="00A374CD">
      <w:pPr>
        <w:tabs>
          <w:tab w:val="left" w:pos="540"/>
        </w:tabs>
        <w:suppressAutoHyphens/>
        <w:ind w:firstLine="709"/>
        <w:rPr>
          <w:b/>
          <w:lang w:val="uk-UA"/>
        </w:rPr>
      </w:pPr>
      <w:r w:rsidRPr="00831D9E">
        <w:rPr>
          <w:b/>
          <w:lang w:val="uk-UA"/>
        </w:rPr>
        <w:t>2. Таблиц</w:t>
      </w:r>
      <w:r w:rsidR="00C931D2" w:rsidRPr="00831D9E">
        <w:rPr>
          <w:b/>
          <w:lang w:val="uk-UA"/>
        </w:rPr>
        <w:t>і</w:t>
      </w:r>
      <w:r w:rsidRPr="00831D9E">
        <w:rPr>
          <w:b/>
          <w:lang w:val="uk-UA"/>
        </w:rPr>
        <w:t xml:space="preserve"> відповідності пропозиції вимогам Запиту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F97522" w:rsidRPr="009A65DE" w:rsidTr="00B140BA">
        <w:tc>
          <w:tcPr>
            <w:tcW w:w="5086" w:type="dxa"/>
            <w:shd w:val="pct20" w:color="auto" w:fill="auto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831D9E">
              <w:rPr>
                <w:b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pct20" w:color="auto" w:fill="auto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831D9E">
              <w:rPr>
                <w:b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F97522" w:rsidRPr="00831D9E" w:rsidTr="007C641F">
        <w:tc>
          <w:tcPr>
            <w:tcW w:w="5086" w:type="dxa"/>
            <w:shd w:val="clear" w:color="auto" w:fill="auto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31D9E">
              <w:t>Надання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копій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первинних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документів</w:t>
            </w:r>
            <w:proofErr w:type="spellEnd"/>
            <w:r w:rsidRPr="00831D9E">
              <w:t xml:space="preserve">, </w:t>
            </w:r>
            <w:proofErr w:type="spellStart"/>
            <w:r w:rsidRPr="00831D9E">
              <w:t>які</w:t>
            </w:r>
            <w:proofErr w:type="spellEnd"/>
            <w:r w:rsidR="00831D9E" w:rsidRPr="00831D9E">
              <w:t xml:space="preserve"> </w:t>
            </w:r>
            <w:proofErr w:type="spellStart"/>
            <w:proofErr w:type="gramStart"/>
            <w:r w:rsidRPr="00831D9E">
              <w:t>п</w:t>
            </w:r>
            <w:proofErr w:type="gramEnd"/>
            <w:r w:rsidRPr="00831D9E">
              <w:t>ідтверджують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фактичні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витрати</w:t>
            </w:r>
            <w:proofErr w:type="spellEnd"/>
            <w:r w:rsidRPr="00831D9E">
              <w:t xml:space="preserve">, </w:t>
            </w:r>
            <w:proofErr w:type="spellStart"/>
            <w:r w:rsidRPr="00831D9E">
              <w:t>понесені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Постачальником</w:t>
            </w:r>
            <w:proofErr w:type="spellEnd"/>
            <w:r w:rsidR="00831D9E" w:rsidRPr="00831D9E">
              <w:t xml:space="preserve"> </w:t>
            </w:r>
            <w:proofErr w:type="spellStart"/>
            <w:r w:rsidRPr="00831D9E">
              <w:t>під</w:t>
            </w:r>
            <w:proofErr w:type="spellEnd"/>
            <w:r w:rsidRPr="00831D9E">
              <w:t xml:space="preserve"> час </w:t>
            </w:r>
            <w:proofErr w:type="spellStart"/>
            <w:r w:rsidRPr="00831D9E">
              <w:t>проведення</w:t>
            </w:r>
            <w:proofErr w:type="spellEnd"/>
            <w:r w:rsidRPr="00831D9E">
              <w:t xml:space="preserve"> заходу.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31D9E">
              <w:rPr>
                <w:lang w:val="uk-UA"/>
              </w:rPr>
              <w:t>Тендерна пропозиція</w:t>
            </w:r>
          </w:p>
        </w:tc>
      </w:tr>
      <w:tr w:rsidR="00F97522" w:rsidRPr="00831D9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A01E1">
            <w:pPr>
              <w:tabs>
                <w:tab w:val="left" w:pos="-426"/>
              </w:tabs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Відсоток комісійних/накладних витрат Постачальника за надання послуг повинен бути незмінним (окрім зміни у сторону зменшення) протягом всього терміну дії договору.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1A7E2A">
            <w:pPr>
              <w:pStyle w:val="a3"/>
              <w:spacing w:before="0" w:beforeAutospacing="0" w:after="0" w:afterAutospacing="0"/>
              <w:ind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Тендерн</w:t>
            </w:r>
            <w:r w:rsidR="001A7E2A" w:rsidRPr="00831D9E">
              <w:rPr>
                <w:lang w:val="uk-UA"/>
              </w:rPr>
              <w:t>а</w:t>
            </w:r>
            <w:r w:rsidRPr="00831D9E">
              <w:rPr>
                <w:lang w:val="uk-UA"/>
              </w:rPr>
              <w:t xml:space="preserve"> пропозиці</w:t>
            </w:r>
            <w:r w:rsidR="00C70EA7" w:rsidRPr="00831D9E">
              <w:rPr>
                <w:lang w:val="uk-UA"/>
              </w:rPr>
              <w:t xml:space="preserve">я – </w:t>
            </w:r>
            <w:r w:rsidR="00C70EA7" w:rsidRPr="00831D9E">
              <w:rPr>
                <w:color w:val="0070C0"/>
                <w:lang w:val="uk-UA"/>
              </w:rPr>
              <w:t>вказати % комісійних/накладних витрат</w:t>
            </w:r>
          </w:p>
        </w:tc>
      </w:tr>
      <w:tr w:rsidR="00F97522" w:rsidRPr="00831D9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A01E1">
            <w:pPr>
              <w:tabs>
                <w:tab w:val="left" w:pos="-426"/>
              </w:tabs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Замовник не оплачує витрати (оплата проїзду, проживання, добові) на менеджера Постачальника під час проведення заходів по всій території України.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Тендерна пропозиція</w:t>
            </w:r>
          </w:p>
        </w:tc>
      </w:tr>
      <w:tr w:rsidR="00F97522" w:rsidRPr="00831D9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i/>
                <w:lang w:val="uk-UA"/>
              </w:rPr>
            </w:pPr>
            <w:r w:rsidRPr="00831D9E">
              <w:rPr>
                <w:lang w:val="uk-UA"/>
              </w:rPr>
              <w:t>Надання послуг: підбір та підготовка місця проведення заходу відповідно до потреб Замовника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Тендерна пропозиція</w:t>
            </w:r>
          </w:p>
        </w:tc>
      </w:tr>
      <w:tr w:rsidR="00F97522" w:rsidRPr="00831D9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B2C8A">
            <w:pPr>
              <w:pStyle w:val="a3"/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Інформація щодо вартості ресурсів, необхідних для </w:t>
            </w:r>
            <w:r w:rsidR="00CB2C8A" w:rsidRPr="00831D9E">
              <w:rPr>
                <w:lang w:val="uk-UA"/>
              </w:rPr>
              <w:t>забезпечення проведення заходів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70EA7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lang w:val="uk-UA"/>
              </w:rPr>
            </w:pPr>
            <w:bookmarkStart w:id="1" w:name="OLE_LINK6"/>
            <w:bookmarkStart w:id="2" w:name="OLE_LINK7"/>
            <w:r w:rsidRPr="00831D9E">
              <w:rPr>
                <w:b/>
                <w:lang w:val="uk-UA"/>
              </w:rPr>
              <w:t xml:space="preserve">Додаток № </w:t>
            </w:r>
            <w:r w:rsidR="00C70EA7" w:rsidRPr="00831D9E">
              <w:rPr>
                <w:b/>
                <w:lang w:val="uk-UA"/>
              </w:rPr>
              <w:t>2</w:t>
            </w:r>
            <w:bookmarkEnd w:id="1"/>
            <w:bookmarkEnd w:id="2"/>
            <w:r w:rsidR="009A65DE">
              <w:rPr>
                <w:b/>
                <w:lang w:val="uk-UA"/>
              </w:rPr>
              <w:t xml:space="preserve"> </w:t>
            </w:r>
            <w:r w:rsidRPr="00831D9E">
              <w:rPr>
                <w:lang w:val="uk-UA"/>
              </w:rPr>
              <w:t>до Тендерної пропозиції: «</w:t>
            </w:r>
            <w:r w:rsidR="006B435D" w:rsidRPr="006B435D">
              <w:rPr>
                <w:lang w:val="uk-UA"/>
              </w:rPr>
              <w:t>Закупівля послуг з організації заходів</w:t>
            </w:r>
            <w:r w:rsidRPr="00831D9E">
              <w:rPr>
                <w:lang w:val="uk-UA"/>
              </w:rPr>
              <w:t xml:space="preserve">» </w:t>
            </w:r>
            <w:r w:rsidRPr="00831D9E">
              <w:rPr>
                <w:i/>
                <w:lang w:val="uk-UA"/>
              </w:rPr>
              <w:t>(форма додається)</w:t>
            </w:r>
            <w:r w:rsidRPr="00831D9E">
              <w:rPr>
                <w:rFonts w:eastAsia="Arial"/>
                <w:spacing w:val="-1"/>
                <w:lang w:val="uk-UA" w:eastAsia="en-US"/>
              </w:rPr>
              <w:t xml:space="preserve">завірений </w:t>
            </w:r>
            <w:proofErr w:type="spellStart"/>
            <w:r w:rsidRPr="00831D9E">
              <w:rPr>
                <w:rFonts w:eastAsia="Arial"/>
                <w:spacing w:val="-1"/>
                <w:lang w:val="uk-UA" w:eastAsia="en-US"/>
              </w:rPr>
              <w:t>підписомта</w:t>
            </w:r>
            <w:proofErr w:type="spellEnd"/>
            <w:r w:rsidRPr="00831D9E">
              <w:rPr>
                <w:rFonts w:eastAsia="Arial"/>
                <w:spacing w:val="-1"/>
                <w:lang w:val="uk-UA" w:eastAsia="en-US"/>
              </w:rPr>
              <w:t xml:space="preserve"> печаткою (за наявності)</w:t>
            </w:r>
          </w:p>
        </w:tc>
      </w:tr>
      <w:tr w:rsidR="00F97522" w:rsidRPr="00831D9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A01E1">
            <w:pPr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Підтвердження поінформованості про те, що послуги будуть закуповуватись за рахунок грантів проектів, операції із використання коштів яких звільняються від ПДВ згідно з законодавством. У зв’язку з чим, </w:t>
            </w:r>
            <w:r w:rsidRPr="00831D9E">
              <w:rPr>
                <w:b/>
                <w:lang w:val="uk-UA"/>
              </w:rPr>
              <w:t>співпраця</w:t>
            </w:r>
            <w:r w:rsidRPr="00831D9E">
              <w:rPr>
                <w:lang w:val="uk-UA"/>
              </w:rPr>
              <w:t xml:space="preserve"> (укладення договору та виставляння рахунків) </w:t>
            </w:r>
            <w:r w:rsidRPr="00831D9E">
              <w:rPr>
                <w:b/>
                <w:lang w:val="uk-UA"/>
              </w:rPr>
              <w:t>буде здійснюватися без ПДВ.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ind w:left="57" w:right="57"/>
              <w:jc w:val="both"/>
              <w:rPr>
                <w:rFonts w:eastAsia="Arial"/>
                <w:lang w:val="uk-UA"/>
              </w:rPr>
            </w:pPr>
            <w:r w:rsidRPr="00831D9E">
              <w:rPr>
                <w:rFonts w:eastAsia="Arial Unicode MS"/>
                <w:lang w:val="uk-UA"/>
              </w:rPr>
              <w:t>Тендерна</w:t>
            </w:r>
            <w:r w:rsidRPr="00831D9E">
              <w:rPr>
                <w:rFonts w:eastAsia="Arial"/>
                <w:lang w:val="uk-UA"/>
              </w:rPr>
              <w:t xml:space="preserve"> пропозиція</w:t>
            </w:r>
          </w:p>
        </w:tc>
      </w:tr>
      <w:tr w:rsidR="00F97522" w:rsidRPr="009A65DE" w:rsidTr="00B140BA">
        <w:tc>
          <w:tcPr>
            <w:tcW w:w="5086" w:type="dxa"/>
            <w:shd w:val="clear" w:color="auto" w:fill="auto"/>
            <w:vAlign w:val="center"/>
          </w:tcPr>
          <w:p w:rsidR="00F97522" w:rsidRPr="00831D9E" w:rsidRDefault="00F97522" w:rsidP="00CA01E1">
            <w:pPr>
              <w:ind w:right="126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Право на здійснення підприємницької діяльності </w:t>
            </w:r>
          </w:p>
          <w:p w:rsidR="00F97522" w:rsidRPr="00831D9E" w:rsidRDefault="00F97522" w:rsidP="00CA01E1">
            <w:pPr>
              <w:pStyle w:val="ac"/>
              <w:ind w:left="127" w:right="126"/>
              <w:jc w:val="both"/>
              <w:rPr>
                <w:lang w:val="uk-UA"/>
              </w:rPr>
            </w:pPr>
          </w:p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(У тендері можуть брати участь юридичні особи та </w:t>
            </w:r>
            <w:proofErr w:type="spellStart"/>
            <w:r w:rsidRPr="00831D9E">
              <w:rPr>
                <w:lang w:val="uk-UA"/>
              </w:rPr>
              <w:t>ФОП</w:t>
            </w:r>
            <w:proofErr w:type="spellEnd"/>
            <w:r w:rsidRPr="00831D9E">
              <w:rPr>
                <w:lang w:val="uk-UA"/>
              </w:rPr>
              <w:t xml:space="preserve">, які мають відповідні КВЕДИ на види діяльності, що передбачені предметом закупівлі, а саме </w:t>
            </w:r>
            <w:r w:rsidRPr="00831D9E">
              <w:rPr>
                <w:b/>
                <w:lang w:val="uk-UA"/>
              </w:rPr>
              <w:t>КВЕД 82.30 Організування конгресів і торговельних виставок</w:t>
            </w:r>
            <w:r w:rsidRPr="00831D9E">
              <w:rPr>
                <w:lang w:val="uk-UA"/>
              </w:rPr>
              <w:t xml:space="preserve">. </w:t>
            </w:r>
            <w:proofErr w:type="spellStart"/>
            <w:r w:rsidRPr="00831D9E">
              <w:rPr>
                <w:lang w:val="uk-UA"/>
              </w:rPr>
              <w:t>ФОП</w:t>
            </w:r>
            <w:proofErr w:type="spellEnd"/>
            <w:r w:rsidRPr="00831D9E">
              <w:rPr>
                <w:lang w:val="uk-UA"/>
              </w:rPr>
              <w:t>, які подаються на конкурс, повинні знаходитися на загальній або на спрощеній системі оподаткування (3-я група)).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c"/>
              <w:ind w:left="0" w:right="126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Для підприємств (ТОВ, ВАТ, ЗАТ, Приватні підприємства тощо) копії свідоцтва про державну реєстрацію юридичної особи (для зареєстрованих до 07.05.2011 року, якщо їм не було видано Виписку) або Виписка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 в якому зазначаються основні види діяльності, свідоцтва про реєстрацію платника податку на додану вартість (у разі наявності) та ліцензії (якщо вид діяльності ліцензується);</w:t>
            </w:r>
          </w:p>
          <w:p w:rsidR="00F97522" w:rsidRPr="00831D9E" w:rsidRDefault="00F97522" w:rsidP="00CA01E1">
            <w:pPr>
              <w:pStyle w:val="ac"/>
              <w:ind w:left="0" w:right="126"/>
              <w:jc w:val="both"/>
              <w:rPr>
                <w:lang w:val="uk-UA"/>
              </w:rPr>
            </w:pPr>
          </w:p>
          <w:p w:rsidR="00F97522" w:rsidRPr="00831D9E" w:rsidRDefault="00F97522" w:rsidP="00CA01E1">
            <w:pPr>
              <w:pStyle w:val="ac"/>
              <w:ind w:left="0" w:right="126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Для фізичних осіб - підприємців (</w:t>
            </w:r>
            <w:proofErr w:type="spellStart"/>
            <w:r w:rsidRPr="00831D9E">
              <w:rPr>
                <w:lang w:val="uk-UA"/>
              </w:rPr>
              <w:t>ФОП</w:t>
            </w:r>
            <w:proofErr w:type="spellEnd"/>
            <w:r w:rsidRPr="00831D9E">
              <w:rPr>
                <w:lang w:val="uk-UA"/>
              </w:rPr>
              <w:t xml:space="preserve">) на </w:t>
            </w:r>
            <w:r w:rsidRPr="00831D9E">
              <w:rPr>
                <w:i/>
                <w:lang w:val="uk-UA"/>
              </w:rPr>
              <w:t>єдиному податку</w:t>
            </w:r>
            <w:r w:rsidRPr="00831D9E">
              <w:rPr>
                <w:lang w:val="uk-UA"/>
              </w:rPr>
              <w:t xml:space="preserve"> – копії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осіб-підприємців, Витяг з Єдиного державного реєстру юридичних осіб та фізичних осіб-</w:t>
            </w:r>
            <w:r w:rsidRPr="00831D9E">
              <w:rPr>
                <w:lang w:val="uk-UA"/>
              </w:rPr>
              <w:lastRenderedPageBreak/>
              <w:t xml:space="preserve">підприємців в якому зазначаються основні види діяльності, свідоцтва про сплату єдиного податку (зареєстрованих до 2014 року) або Витяг з реєстру платників єдиного податку (для зареєстрованих з 01.01.2014 року), </w:t>
            </w:r>
            <w:proofErr w:type="spellStart"/>
            <w:r w:rsidRPr="00831D9E">
              <w:rPr>
                <w:lang w:val="uk-UA"/>
              </w:rPr>
              <w:t>платіжка</w:t>
            </w:r>
            <w:proofErr w:type="spellEnd"/>
            <w:r w:rsidRPr="00831D9E">
              <w:rPr>
                <w:lang w:val="uk-UA"/>
              </w:rPr>
              <w:t xml:space="preserve"> про сплату єдиного податку за попередній/поточний</w:t>
            </w:r>
            <w:r w:rsidR="00831D9E" w:rsidRPr="00831D9E">
              <w:rPr>
                <w:lang w:val="uk-UA"/>
              </w:rPr>
              <w:t xml:space="preserve"> </w:t>
            </w:r>
            <w:r w:rsidRPr="00831D9E">
              <w:rPr>
                <w:lang w:val="uk-UA"/>
              </w:rPr>
              <w:t>період (рекомендовано), ліцензії (якщо вид діяльності ліцензується);</w:t>
            </w:r>
          </w:p>
          <w:p w:rsidR="00F97522" w:rsidRPr="00831D9E" w:rsidRDefault="00F97522" w:rsidP="00CA01E1">
            <w:pPr>
              <w:pStyle w:val="ac"/>
              <w:ind w:left="0" w:right="126"/>
              <w:jc w:val="both"/>
              <w:rPr>
                <w:lang w:val="uk-UA"/>
              </w:rPr>
            </w:pPr>
          </w:p>
          <w:p w:rsidR="00F97522" w:rsidRPr="00831D9E" w:rsidRDefault="00F97522" w:rsidP="00CA01E1">
            <w:pPr>
              <w:pStyle w:val="ac"/>
              <w:ind w:left="0" w:right="126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Для фізичних осіб - підприємців (</w:t>
            </w:r>
            <w:proofErr w:type="spellStart"/>
            <w:r w:rsidRPr="00831D9E">
              <w:rPr>
                <w:lang w:val="uk-UA"/>
              </w:rPr>
              <w:t>ФОП</w:t>
            </w:r>
            <w:proofErr w:type="spellEnd"/>
            <w:r w:rsidRPr="00831D9E">
              <w:rPr>
                <w:lang w:val="uk-UA"/>
              </w:rPr>
              <w:t xml:space="preserve">) на </w:t>
            </w:r>
            <w:r w:rsidRPr="00831D9E">
              <w:rPr>
                <w:i/>
                <w:lang w:val="uk-UA"/>
              </w:rPr>
              <w:t>загальній системі оподаткування</w:t>
            </w:r>
            <w:r w:rsidRPr="00831D9E">
              <w:rPr>
                <w:lang w:val="uk-UA"/>
              </w:rPr>
              <w:t xml:space="preserve"> – копії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 в якому зазначаються основні види діяльності, довідки з податкового органу про систему оподаткування, ліцензії (якщо вид діяльності ліцензується).</w:t>
            </w:r>
          </w:p>
        </w:tc>
      </w:tr>
      <w:tr w:rsidR="00F97522" w:rsidRPr="009A65DE" w:rsidTr="00B140BA">
        <w:tc>
          <w:tcPr>
            <w:tcW w:w="5086" w:type="dxa"/>
            <w:shd w:val="clear" w:color="auto" w:fill="auto"/>
          </w:tcPr>
          <w:p w:rsidR="00F97522" w:rsidRPr="00831D9E" w:rsidRDefault="00F97522" w:rsidP="00CA01E1">
            <w:pPr>
              <w:ind w:right="126"/>
              <w:jc w:val="both"/>
              <w:rPr>
                <w:lang w:val="uk-UA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F97522" w:rsidRPr="00831D9E" w:rsidTr="00B140BA">
        <w:tc>
          <w:tcPr>
            <w:tcW w:w="5086" w:type="dxa"/>
            <w:shd w:val="clear" w:color="auto" w:fill="auto"/>
          </w:tcPr>
          <w:p w:rsidR="00F97522" w:rsidRPr="00831D9E" w:rsidRDefault="00F97522" w:rsidP="00CA01E1">
            <w:pPr>
              <w:ind w:right="126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 xml:space="preserve">Для учасників – платників ПДВ – згода на </w:t>
            </w:r>
            <w:r w:rsidRPr="00831D9E">
              <w:rPr>
                <w:b/>
                <w:lang w:val="uk-UA"/>
              </w:rPr>
              <w:t>обов’язкове</w:t>
            </w:r>
            <w:r w:rsidRPr="00831D9E">
              <w:rPr>
                <w:lang w:val="uk-UA"/>
              </w:rPr>
              <w:t xml:space="preserve"> проходження процедури звільнення від сплати ПДВ.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831D9E">
              <w:rPr>
                <w:lang w:val="uk-UA"/>
              </w:rPr>
              <w:t>Тендерна пропозиція</w:t>
            </w:r>
          </w:p>
        </w:tc>
      </w:tr>
      <w:tr w:rsidR="00F97522" w:rsidRPr="00831D9E" w:rsidTr="007C641F">
        <w:tc>
          <w:tcPr>
            <w:tcW w:w="5086" w:type="dxa"/>
            <w:shd w:val="clear" w:color="auto" w:fill="auto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31D9E">
              <w:rPr>
                <w:lang w:val="uk-UA"/>
              </w:rPr>
              <w:t>Безготівковий розрахунок</w:t>
            </w:r>
          </w:p>
        </w:tc>
        <w:tc>
          <w:tcPr>
            <w:tcW w:w="5087" w:type="dxa"/>
            <w:shd w:val="clear" w:color="auto" w:fill="auto"/>
          </w:tcPr>
          <w:p w:rsidR="00F97522" w:rsidRPr="00831D9E" w:rsidRDefault="00F97522" w:rsidP="00CA01E1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831D9E">
              <w:rPr>
                <w:lang w:val="uk-UA"/>
              </w:rPr>
              <w:t>Тендерна пропозиція</w:t>
            </w:r>
          </w:p>
        </w:tc>
      </w:tr>
    </w:tbl>
    <w:p w:rsidR="00864CA4" w:rsidRPr="00831D9E" w:rsidRDefault="00864CA4" w:rsidP="00A374CD">
      <w:pPr>
        <w:ind w:firstLine="709"/>
        <w:rPr>
          <w:b/>
          <w:lang w:val="uk-UA"/>
        </w:rPr>
      </w:pPr>
    </w:p>
    <w:p w:rsidR="005A52B7" w:rsidRPr="00831D9E" w:rsidRDefault="005A52B7" w:rsidP="00A374CD">
      <w:pPr>
        <w:ind w:firstLine="709"/>
        <w:rPr>
          <w:b/>
          <w:lang w:val="uk-UA"/>
        </w:rPr>
      </w:pPr>
      <w:r w:rsidRPr="00831D9E">
        <w:rPr>
          <w:b/>
          <w:lang w:val="uk-UA"/>
        </w:rPr>
        <w:t>Додаткова інформація щодо товарів, робіт та послуг, пропонованих учасником:</w:t>
      </w:r>
    </w:p>
    <w:p w:rsidR="005A52B7" w:rsidRPr="00831D9E" w:rsidRDefault="005A52B7" w:rsidP="00A374CD">
      <w:pPr>
        <w:ind w:firstLine="709"/>
        <w:rPr>
          <w:lang w:val="uk-UA"/>
        </w:rPr>
      </w:pPr>
    </w:p>
    <w:p w:rsidR="00F97522" w:rsidRPr="00831D9E" w:rsidRDefault="005A52B7" w:rsidP="00F97522">
      <w:pPr>
        <w:ind w:firstLine="709"/>
        <w:jc w:val="both"/>
        <w:rPr>
          <w:lang w:val="uk-UA"/>
        </w:rPr>
      </w:pPr>
      <w:r w:rsidRPr="00831D9E">
        <w:rPr>
          <w:lang w:val="uk-UA"/>
        </w:rPr>
        <w:t xml:space="preserve">Підписанням та поданням цієї </w:t>
      </w:r>
      <w:r w:rsidR="00BB348B" w:rsidRPr="00831D9E">
        <w:rPr>
          <w:lang w:val="uk-UA"/>
        </w:rPr>
        <w:t>тендерної</w:t>
      </w:r>
      <w:r w:rsidRPr="00831D9E">
        <w:rPr>
          <w:lang w:val="uk-UA"/>
        </w:rPr>
        <w:t xml:space="preserve"> пропозиції </w:t>
      </w:r>
      <w:r w:rsidRPr="00831D9E">
        <w:rPr>
          <w:color w:val="0070C0"/>
          <w:lang w:val="uk-UA"/>
        </w:rPr>
        <w:t xml:space="preserve">[назва учасника] </w:t>
      </w:r>
      <w:r w:rsidRPr="00831D9E">
        <w:rPr>
          <w:lang w:val="uk-UA"/>
        </w:rPr>
        <w:t xml:space="preserve">зобов’язується у випадку акцепту цієї пропозиції </w:t>
      </w:r>
      <w:r w:rsidR="00F97522" w:rsidRPr="00831D9E">
        <w:rPr>
          <w:lang w:val="uk-UA"/>
        </w:rPr>
        <w:t>БО «</w:t>
      </w:r>
      <w:r w:rsidR="00B7030B" w:rsidRPr="00831D9E">
        <w:rPr>
          <w:lang w:val="uk-UA"/>
        </w:rPr>
        <w:t>Всеукраїнська Ліга «</w:t>
      </w:r>
      <w:proofErr w:type="spellStart"/>
      <w:r w:rsidR="00B7030B" w:rsidRPr="00831D9E">
        <w:rPr>
          <w:lang w:val="uk-UA"/>
        </w:rPr>
        <w:t>Легалайф</w:t>
      </w:r>
      <w:proofErr w:type="spellEnd"/>
      <w:r w:rsidR="00F97522" w:rsidRPr="00831D9E">
        <w:rPr>
          <w:lang w:val="uk-UA"/>
        </w:rPr>
        <w:t>»:</w:t>
      </w:r>
    </w:p>
    <w:p w:rsidR="005A52B7" w:rsidRPr="00831D9E" w:rsidRDefault="005A52B7" w:rsidP="001032DD">
      <w:pPr>
        <w:pStyle w:val="ac"/>
        <w:numPr>
          <w:ilvl w:val="0"/>
          <w:numId w:val="22"/>
        </w:numPr>
        <w:jc w:val="both"/>
        <w:rPr>
          <w:lang w:val="uk-UA"/>
        </w:rPr>
      </w:pPr>
      <w:r w:rsidRPr="00831D9E">
        <w:rPr>
          <w:lang w:val="uk-UA"/>
        </w:rPr>
        <w:t xml:space="preserve">не вносити жодних змін до цієї </w:t>
      </w:r>
      <w:r w:rsidR="00BB348B" w:rsidRPr="00831D9E">
        <w:rPr>
          <w:lang w:val="uk-UA"/>
        </w:rPr>
        <w:t>тендерної</w:t>
      </w:r>
      <w:r w:rsidRPr="00831D9E">
        <w:rPr>
          <w:lang w:val="uk-UA"/>
        </w:rPr>
        <w:t xml:space="preserve"> п</w:t>
      </w:r>
      <w:r w:rsidR="001032DD" w:rsidRPr="00831D9E">
        <w:rPr>
          <w:lang w:val="uk-UA"/>
        </w:rPr>
        <w:t xml:space="preserve">ропозиції та дотримуватись умов </w:t>
      </w:r>
      <w:r w:rsidRPr="00831D9E">
        <w:rPr>
          <w:lang w:val="uk-UA"/>
        </w:rPr>
        <w:t xml:space="preserve">цієї </w:t>
      </w:r>
      <w:r w:rsidR="00BB348B" w:rsidRPr="00831D9E">
        <w:rPr>
          <w:lang w:val="uk-UA"/>
        </w:rPr>
        <w:t>тендерної</w:t>
      </w:r>
      <w:r w:rsidRPr="00831D9E">
        <w:rPr>
          <w:lang w:val="uk-UA"/>
        </w:rPr>
        <w:t xml:space="preserve"> пропозиції протягом періоду дії </w:t>
      </w:r>
      <w:r w:rsidR="00BB348B" w:rsidRPr="00831D9E">
        <w:rPr>
          <w:lang w:val="uk-UA"/>
        </w:rPr>
        <w:t>тендерної</w:t>
      </w:r>
      <w:r w:rsidR="001032DD" w:rsidRPr="00831D9E">
        <w:rPr>
          <w:lang w:val="uk-UA"/>
        </w:rPr>
        <w:t xml:space="preserve"> пропозиції, який </w:t>
      </w:r>
      <w:r w:rsidRPr="00831D9E">
        <w:rPr>
          <w:lang w:val="uk-UA"/>
        </w:rPr>
        <w:t xml:space="preserve">становить </w:t>
      </w:r>
      <w:r w:rsidR="00831D9E" w:rsidRPr="00831D9E">
        <w:rPr>
          <w:lang w:val="uk-UA"/>
        </w:rPr>
        <w:t>2</w:t>
      </w:r>
      <w:r w:rsidR="00F554C9" w:rsidRPr="00831D9E">
        <w:rPr>
          <w:lang w:val="uk-UA"/>
        </w:rPr>
        <w:t xml:space="preserve"> місяці</w:t>
      </w:r>
      <w:r w:rsidR="00BB348B" w:rsidRPr="00831D9E">
        <w:rPr>
          <w:lang w:val="uk-UA"/>
        </w:rPr>
        <w:t xml:space="preserve"> з дати підписання договору</w:t>
      </w:r>
      <w:r w:rsidR="00831D9E" w:rsidRPr="00831D9E">
        <w:rPr>
          <w:lang w:val="uk-UA"/>
        </w:rPr>
        <w:t>;</w:t>
      </w:r>
    </w:p>
    <w:p w:rsidR="00831D9E" w:rsidRPr="00831D9E" w:rsidRDefault="005A52B7" w:rsidP="00831D9E">
      <w:pPr>
        <w:pStyle w:val="ac"/>
        <w:numPr>
          <w:ilvl w:val="0"/>
          <w:numId w:val="22"/>
        </w:numPr>
        <w:jc w:val="both"/>
        <w:rPr>
          <w:lang w:val="uk-UA"/>
        </w:rPr>
      </w:pPr>
      <w:r w:rsidRPr="00831D9E">
        <w:rPr>
          <w:lang w:val="uk-UA"/>
        </w:rPr>
        <w:t xml:space="preserve">поставити необхідний товар / надати вказані вище послуги у відповідності з умовами цієї </w:t>
      </w:r>
      <w:r w:rsidR="00BB348B" w:rsidRPr="00831D9E">
        <w:rPr>
          <w:lang w:val="uk-UA"/>
        </w:rPr>
        <w:t>тендерної</w:t>
      </w:r>
      <w:r w:rsidR="00831D9E">
        <w:rPr>
          <w:lang w:val="uk-UA"/>
        </w:rPr>
        <w:t xml:space="preserve"> пропозиції</w:t>
      </w:r>
      <w:r w:rsidR="00831D9E" w:rsidRPr="00831D9E">
        <w:t>;</w:t>
      </w:r>
    </w:p>
    <w:p w:rsidR="005A52B7" w:rsidRPr="00831D9E" w:rsidRDefault="005A52B7" w:rsidP="00831D9E">
      <w:pPr>
        <w:pStyle w:val="ac"/>
        <w:numPr>
          <w:ilvl w:val="0"/>
          <w:numId w:val="22"/>
        </w:numPr>
        <w:jc w:val="both"/>
        <w:rPr>
          <w:lang w:val="uk-UA"/>
        </w:rPr>
      </w:pPr>
      <w:r w:rsidRPr="00831D9E">
        <w:rPr>
          <w:lang w:val="uk-UA"/>
        </w:rPr>
        <w:t xml:space="preserve">підписати договір про закупівлю з </w:t>
      </w:r>
      <w:r w:rsidR="00B7030B" w:rsidRPr="00831D9E">
        <w:rPr>
          <w:lang w:val="uk-UA"/>
        </w:rPr>
        <w:t>БО «Всеукраїнська Ліга «</w:t>
      </w:r>
      <w:proofErr w:type="spellStart"/>
      <w:r w:rsidR="00B7030B" w:rsidRPr="00831D9E">
        <w:rPr>
          <w:lang w:val="uk-UA"/>
        </w:rPr>
        <w:t>Легалайф</w:t>
      </w:r>
      <w:proofErr w:type="spellEnd"/>
      <w:r w:rsidR="00B7030B" w:rsidRPr="00831D9E">
        <w:rPr>
          <w:lang w:val="uk-UA"/>
        </w:rPr>
        <w:t>»</w:t>
      </w:r>
      <w:r w:rsidR="00831D9E" w:rsidRPr="00831D9E">
        <w:rPr>
          <w:lang w:val="uk-UA"/>
        </w:rPr>
        <w:t xml:space="preserve"> </w:t>
      </w:r>
      <w:r w:rsidR="005A1241" w:rsidRPr="00831D9E">
        <w:rPr>
          <w:lang w:val="uk-UA"/>
        </w:rPr>
        <w:t>протягом 5</w:t>
      </w:r>
      <w:r w:rsidRPr="00831D9E">
        <w:rPr>
          <w:lang w:val="uk-UA"/>
        </w:rPr>
        <w:t>-</w:t>
      </w:r>
      <w:r w:rsidR="001A59A7" w:rsidRPr="00831D9E">
        <w:rPr>
          <w:lang w:val="uk-UA"/>
        </w:rPr>
        <w:t>т</w:t>
      </w:r>
      <w:r w:rsidRPr="00831D9E">
        <w:rPr>
          <w:lang w:val="uk-UA"/>
        </w:rPr>
        <w:t xml:space="preserve">и робочих днів з дати прийняття (акцепту) цієї </w:t>
      </w:r>
      <w:r w:rsidR="00BB348B" w:rsidRPr="00831D9E">
        <w:rPr>
          <w:lang w:val="uk-UA"/>
        </w:rPr>
        <w:t>тендерної</w:t>
      </w:r>
      <w:r w:rsidRPr="00831D9E">
        <w:rPr>
          <w:lang w:val="uk-UA"/>
        </w:rPr>
        <w:t xml:space="preserve"> пропозиції; </w:t>
      </w:r>
    </w:p>
    <w:p w:rsidR="005A52B7" w:rsidRPr="00831D9E" w:rsidRDefault="005A52B7" w:rsidP="001032DD">
      <w:pPr>
        <w:pStyle w:val="ac"/>
        <w:numPr>
          <w:ilvl w:val="0"/>
          <w:numId w:val="22"/>
        </w:numPr>
        <w:jc w:val="both"/>
        <w:rPr>
          <w:lang w:val="uk-UA"/>
        </w:rPr>
      </w:pPr>
      <w:r w:rsidRPr="00831D9E">
        <w:rPr>
          <w:lang w:val="uk-UA"/>
        </w:rPr>
        <w:t xml:space="preserve">забезпечити повноту та точність виконання цієї </w:t>
      </w:r>
      <w:r w:rsidR="00BB348B" w:rsidRPr="00831D9E">
        <w:rPr>
          <w:lang w:val="uk-UA"/>
        </w:rPr>
        <w:t>тендерної</w:t>
      </w:r>
      <w:r w:rsidRPr="00831D9E">
        <w:rPr>
          <w:lang w:val="uk-UA"/>
        </w:rPr>
        <w:t xml:space="preserve"> пропозиції за формою, цінами/тарифами та у строки, вказані у цій ціновій пропозиції та </w:t>
      </w:r>
      <w:r w:rsidR="00BB348B" w:rsidRPr="00831D9E">
        <w:rPr>
          <w:lang w:val="uk-UA"/>
        </w:rPr>
        <w:t>Оголошенні.</w:t>
      </w:r>
    </w:p>
    <w:p w:rsidR="005A52B7" w:rsidRPr="00831D9E" w:rsidRDefault="005A52B7" w:rsidP="00A374CD">
      <w:pPr>
        <w:ind w:firstLine="709"/>
        <w:jc w:val="both"/>
        <w:rPr>
          <w:lang w:val="uk-UA"/>
        </w:rPr>
      </w:pPr>
    </w:p>
    <w:p w:rsidR="005A52B7" w:rsidRPr="00831D9E" w:rsidRDefault="005A52B7" w:rsidP="00A374CD">
      <w:pPr>
        <w:ind w:firstLine="709"/>
        <w:jc w:val="both"/>
        <w:rPr>
          <w:lang w:val="uk-UA"/>
        </w:rPr>
      </w:pPr>
      <w:r w:rsidRPr="00831D9E">
        <w:rPr>
          <w:lang w:val="uk-UA"/>
        </w:rPr>
        <w:t xml:space="preserve">Цим </w:t>
      </w:r>
      <w:r w:rsidR="004E2784" w:rsidRPr="00831D9E">
        <w:rPr>
          <w:color w:val="0070C0"/>
          <w:lang w:val="uk-UA"/>
        </w:rPr>
        <w:t xml:space="preserve">[назва учасника] </w:t>
      </w:r>
      <w:r w:rsidRPr="00831D9E">
        <w:rPr>
          <w:lang w:val="uk-UA"/>
        </w:rPr>
        <w:t>погоджується з наступним:</w:t>
      </w:r>
    </w:p>
    <w:p w:rsidR="005A52B7" w:rsidRPr="00831D9E" w:rsidRDefault="00B7030B" w:rsidP="00F97522">
      <w:pPr>
        <w:ind w:firstLine="709"/>
        <w:jc w:val="both"/>
        <w:rPr>
          <w:lang w:val="uk-UA"/>
        </w:rPr>
      </w:pPr>
      <w:r w:rsidRPr="00831D9E">
        <w:rPr>
          <w:lang w:val="uk-UA"/>
        </w:rPr>
        <w:t>БО «Всеукраїнська Ліга «</w:t>
      </w:r>
      <w:proofErr w:type="spellStart"/>
      <w:r w:rsidRPr="00831D9E">
        <w:rPr>
          <w:lang w:val="uk-UA"/>
        </w:rPr>
        <w:t>Легалайф»</w:t>
      </w:r>
      <w:r w:rsidR="00046E66" w:rsidRPr="00831D9E">
        <w:rPr>
          <w:lang w:val="uk-UA"/>
        </w:rPr>
        <w:t>не</w:t>
      </w:r>
      <w:proofErr w:type="spellEnd"/>
      <w:r w:rsidR="00046E66" w:rsidRPr="00831D9E">
        <w:rPr>
          <w:lang w:val="uk-UA"/>
        </w:rPr>
        <w:t xml:space="preserve"> зобов’язаний</w:t>
      </w:r>
      <w:r w:rsidR="005A52B7" w:rsidRPr="00831D9E">
        <w:rPr>
          <w:lang w:val="uk-UA"/>
        </w:rPr>
        <w:t xml:space="preserve"> приймати найкращу за ціною пропозицію чи будь-яку із отриманих пропозицій. До моменту підписання договору про закупівлю </w:t>
      </w:r>
      <w:r w:rsidRPr="00831D9E">
        <w:rPr>
          <w:lang w:val="uk-UA"/>
        </w:rPr>
        <w:t>БО «Всеукраїнська Ліга «</w:t>
      </w:r>
      <w:proofErr w:type="spellStart"/>
      <w:r w:rsidRPr="00831D9E">
        <w:rPr>
          <w:lang w:val="uk-UA"/>
        </w:rPr>
        <w:t>Легалайф</w:t>
      </w:r>
      <w:proofErr w:type="spellEnd"/>
      <w:r w:rsidRPr="00831D9E">
        <w:rPr>
          <w:lang w:val="uk-UA"/>
        </w:rPr>
        <w:t>»</w:t>
      </w:r>
      <w:r w:rsidR="005A52B7" w:rsidRPr="00831D9E">
        <w:rPr>
          <w:lang w:val="uk-UA"/>
        </w:rPr>
        <w:t xml:space="preserve"> не несе жодних зобов</w:t>
      </w:r>
      <w:r w:rsidR="00674037" w:rsidRPr="00831D9E">
        <w:rPr>
          <w:lang w:val="uk-UA"/>
        </w:rPr>
        <w:t>’</w:t>
      </w:r>
      <w:r w:rsidR="005A52B7" w:rsidRPr="00831D9E">
        <w:rPr>
          <w:lang w:val="uk-UA"/>
        </w:rPr>
        <w:t>язань по відношенню до учасників закупівлі або потенційних учасників закупівлі;</w:t>
      </w:r>
    </w:p>
    <w:p w:rsidR="004E2784" w:rsidRPr="00831D9E" w:rsidRDefault="00B7030B" w:rsidP="00C92D79">
      <w:pPr>
        <w:pStyle w:val="ac"/>
        <w:numPr>
          <w:ilvl w:val="0"/>
          <w:numId w:val="23"/>
        </w:numPr>
        <w:jc w:val="both"/>
        <w:rPr>
          <w:lang w:val="uk-UA"/>
        </w:rPr>
      </w:pPr>
      <w:r w:rsidRPr="00831D9E">
        <w:rPr>
          <w:lang w:val="uk-UA"/>
        </w:rPr>
        <w:t>БО «Всеукраїнська Ліга «</w:t>
      </w:r>
      <w:proofErr w:type="spellStart"/>
      <w:r w:rsidRPr="00831D9E">
        <w:rPr>
          <w:lang w:val="uk-UA"/>
        </w:rPr>
        <w:t>Легалайф»</w:t>
      </w:r>
      <w:r w:rsidR="005A52B7" w:rsidRPr="00831D9E">
        <w:rPr>
          <w:lang w:val="uk-UA"/>
        </w:rPr>
        <w:t>залишає</w:t>
      </w:r>
      <w:proofErr w:type="spellEnd"/>
      <w:r w:rsidR="005A52B7" w:rsidRPr="00831D9E">
        <w:rPr>
          <w:lang w:val="uk-UA"/>
        </w:rPr>
        <w:t xml:space="preserve"> за собою право відхилити </w:t>
      </w:r>
      <w:r w:rsidR="00BB348B" w:rsidRPr="00831D9E">
        <w:rPr>
          <w:lang w:val="uk-UA"/>
        </w:rPr>
        <w:t>тендерні</w:t>
      </w:r>
      <w:r w:rsidR="005A52B7" w:rsidRPr="00831D9E">
        <w:rPr>
          <w:lang w:val="uk-UA"/>
        </w:rPr>
        <w:t xml:space="preserve"> пропозиції всіх учасників процедури закупівлі;</w:t>
      </w:r>
    </w:p>
    <w:p w:rsidR="005A52B7" w:rsidRPr="00831D9E" w:rsidRDefault="005A52B7" w:rsidP="00926773">
      <w:pPr>
        <w:pStyle w:val="ac"/>
        <w:numPr>
          <w:ilvl w:val="0"/>
          <w:numId w:val="23"/>
        </w:numPr>
        <w:jc w:val="both"/>
        <w:rPr>
          <w:lang w:val="uk-UA"/>
        </w:rPr>
      </w:pPr>
      <w:r w:rsidRPr="00831D9E">
        <w:rPr>
          <w:lang w:val="uk-UA"/>
        </w:rPr>
        <w:t xml:space="preserve">дана </w:t>
      </w:r>
      <w:r w:rsidR="00BB348B" w:rsidRPr="00831D9E">
        <w:rPr>
          <w:lang w:val="uk-UA"/>
        </w:rPr>
        <w:t>тендерна</w:t>
      </w:r>
      <w:r w:rsidRPr="00831D9E">
        <w:rPr>
          <w:lang w:val="uk-UA"/>
        </w:rPr>
        <w:t xml:space="preserve"> пропозиція та </w:t>
      </w:r>
      <w:r w:rsidR="00BB348B" w:rsidRPr="00831D9E">
        <w:rPr>
          <w:lang w:val="uk-UA"/>
        </w:rPr>
        <w:t>Оголошення</w:t>
      </w:r>
      <w:r w:rsidRPr="00831D9E">
        <w:rPr>
          <w:lang w:val="uk-UA"/>
        </w:rPr>
        <w:t xml:space="preserve"> є невід’ємними частинами відповідного договору на закупівлю товарів/</w:t>
      </w:r>
      <w:r w:rsidR="00A47001" w:rsidRPr="00831D9E">
        <w:rPr>
          <w:lang w:val="uk-UA"/>
        </w:rPr>
        <w:t>робіт/</w:t>
      </w:r>
      <w:r w:rsidRPr="00831D9E">
        <w:rPr>
          <w:lang w:val="uk-UA"/>
        </w:rPr>
        <w:t xml:space="preserve">послуг, котрий буде укладений </w:t>
      </w:r>
      <w:r w:rsidR="00B7030B" w:rsidRPr="00831D9E">
        <w:rPr>
          <w:lang w:val="uk-UA"/>
        </w:rPr>
        <w:t>БО «Всеукраїнська Ліга «</w:t>
      </w:r>
      <w:proofErr w:type="spellStart"/>
      <w:r w:rsidR="00B7030B" w:rsidRPr="00831D9E">
        <w:rPr>
          <w:lang w:val="uk-UA"/>
        </w:rPr>
        <w:t>Легалайф»</w:t>
      </w:r>
      <w:r w:rsidRPr="00831D9E">
        <w:rPr>
          <w:lang w:val="uk-UA"/>
        </w:rPr>
        <w:t>з</w:t>
      </w:r>
      <w:proofErr w:type="spellEnd"/>
      <w:r w:rsidRPr="00831D9E">
        <w:rPr>
          <w:lang w:val="uk-UA"/>
        </w:rPr>
        <w:t xml:space="preserve"> переможцем процедури закупівлі;</w:t>
      </w:r>
    </w:p>
    <w:p w:rsidR="005A52B7" w:rsidRPr="00831D9E" w:rsidRDefault="005A52B7" w:rsidP="00C92D79">
      <w:pPr>
        <w:pStyle w:val="ac"/>
        <w:numPr>
          <w:ilvl w:val="0"/>
          <w:numId w:val="23"/>
        </w:numPr>
        <w:jc w:val="both"/>
        <w:rPr>
          <w:lang w:val="uk-UA"/>
        </w:rPr>
      </w:pPr>
      <w:r w:rsidRPr="00831D9E">
        <w:rPr>
          <w:lang w:val="uk-UA"/>
        </w:rPr>
        <w:lastRenderedPageBreak/>
        <w:t xml:space="preserve">участь у процедурі закупівлі пов’язаних осіб або ж змова учасників процедури закупівлі забороняється. У разі виявлення таких фактів, результати </w:t>
      </w:r>
      <w:r w:rsidR="00BB348B" w:rsidRPr="00831D9E">
        <w:rPr>
          <w:lang w:val="uk-UA"/>
        </w:rPr>
        <w:t>тендеру</w:t>
      </w:r>
      <w:r w:rsidRPr="00831D9E">
        <w:rPr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="00B7030B" w:rsidRPr="00831D9E">
        <w:rPr>
          <w:lang w:val="uk-UA"/>
        </w:rPr>
        <w:t>БО «Всеукраїнська Ліга «</w:t>
      </w:r>
      <w:proofErr w:type="spellStart"/>
      <w:r w:rsidR="00B7030B" w:rsidRPr="00831D9E">
        <w:rPr>
          <w:lang w:val="uk-UA"/>
        </w:rPr>
        <w:t>Легалайф</w:t>
      </w:r>
      <w:proofErr w:type="spellEnd"/>
      <w:r w:rsidR="00B7030B" w:rsidRPr="00831D9E">
        <w:rPr>
          <w:lang w:val="uk-UA"/>
        </w:rPr>
        <w:t>»</w:t>
      </w:r>
      <w:r w:rsidR="00831D9E" w:rsidRPr="00831D9E">
        <w:t>;</w:t>
      </w:r>
    </w:p>
    <w:p w:rsidR="00F02332" w:rsidRPr="00831D9E" w:rsidRDefault="00F02332" w:rsidP="00926773">
      <w:pPr>
        <w:pStyle w:val="ac"/>
        <w:numPr>
          <w:ilvl w:val="0"/>
          <w:numId w:val="23"/>
        </w:numPr>
        <w:jc w:val="both"/>
        <w:rPr>
          <w:lang w:val="uk-UA"/>
        </w:rPr>
      </w:pPr>
      <w:r w:rsidRPr="00831D9E">
        <w:rPr>
          <w:lang w:val="uk-UA"/>
        </w:rPr>
        <w:t xml:space="preserve">для фінансового звітування за проведені заходи виконавець повинен надавати копії первинної документації про розрахунок з третіми сторонами, а саме: рахунок-фактура від готелів/баз; платіжне доручення; акт виконаних робіт або наданих послуг між готелем/базою та контрагентом; рахунок та/або видаткова накладна на закупівлю канцелярських товарів; </w:t>
      </w:r>
      <w:proofErr w:type="spellStart"/>
      <w:r w:rsidRPr="00831D9E">
        <w:rPr>
          <w:lang w:val="uk-UA"/>
        </w:rPr>
        <w:t>прайс-листи</w:t>
      </w:r>
      <w:proofErr w:type="spellEnd"/>
      <w:r w:rsidRPr="00831D9E">
        <w:rPr>
          <w:lang w:val="uk-UA"/>
        </w:rPr>
        <w:t xml:space="preserve"> на харчування (кава-паузи, обіди</w:t>
      </w:r>
      <w:r w:rsidR="00B7030B" w:rsidRPr="00831D9E">
        <w:rPr>
          <w:lang w:val="uk-UA"/>
        </w:rPr>
        <w:t>, сніданки, вечері</w:t>
      </w:r>
      <w:r w:rsidRPr="00831D9E">
        <w:rPr>
          <w:lang w:val="uk-UA"/>
        </w:rPr>
        <w:t>), якщо організація відб</w:t>
      </w:r>
      <w:r w:rsidR="00831D9E">
        <w:rPr>
          <w:lang w:val="uk-UA"/>
        </w:rPr>
        <w:t>увалась контрагентом; прас</w:t>
      </w:r>
      <w:r w:rsidR="00831D9E" w:rsidRPr="00831D9E">
        <w:t>-</w:t>
      </w:r>
      <w:r w:rsidRPr="00831D9E">
        <w:rPr>
          <w:lang w:val="uk-UA"/>
        </w:rPr>
        <w:t>лист на технічне та транспортне забезпечення (техніка була надана в оренду контрагентом, тренінг відбувався за містом); оригінали проїзних документів учасників (квитки). Даний перелік не є вичерпним, вимоги до первинної документації можуть змінюватись залежно від специфіки заходів.</w:t>
      </w:r>
    </w:p>
    <w:p w:rsidR="005A52B7" w:rsidRPr="00831D9E" w:rsidRDefault="005A52B7" w:rsidP="00A374CD">
      <w:pPr>
        <w:ind w:left="567" w:firstLine="709"/>
        <w:jc w:val="both"/>
        <w:rPr>
          <w:lang w:val="uk-UA"/>
        </w:rPr>
      </w:pPr>
    </w:p>
    <w:p w:rsidR="005A52B7" w:rsidRPr="00831D9E" w:rsidRDefault="005A52B7" w:rsidP="006A0EAE">
      <w:pPr>
        <w:ind w:firstLine="709"/>
        <w:jc w:val="both"/>
        <w:rPr>
          <w:lang w:val="uk-UA"/>
        </w:rPr>
      </w:pPr>
      <w:r w:rsidRPr="00831D9E">
        <w:rPr>
          <w:lang w:val="uk-UA"/>
        </w:rPr>
        <w:t xml:space="preserve">Цим ми підтверджуємо нашу юридичну, фінансову та іншу спроможність виконати умови даної </w:t>
      </w:r>
      <w:r w:rsidR="00BB348B" w:rsidRPr="00831D9E">
        <w:rPr>
          <w:lang w:val="uk-UA"/>
        </w:rPr>
        <w:t>тендерної</w:t>
      </w:r>
      <w:r w:rsidR="00F02332" w:rsidRPr="00831D9E">
        <w:rPr>
          <w:lang w:val="uk-UA"/>
        </w:rPr>
        <w:t xml:space="preserve"> пропозиції та</w:t>
      </w:r>
      <w:r w:rsidR="00831D9E" w:rsidRPr="00831D9E">
        <w:rPr>
          <w:lang w:val="uk-UA"/>
        </w:rPr>
        <w:t xml:space="preserve"> </w:t>
      </w:r>
      <w:r w:rsidR="00F02332" w:rsidRPr="00831D9E">
        <w:rPr>
          <w:lang w:val="uk-UA"/>
        </w:rPr>
        <w:t>Оголошення,</w:t>
      </w:r>
      <w:r w:rsidRPr="00831D9E">
        <w:rPr>
          <w:lang w:val="uk-UA"/>
        </w:rPr>
        <w:t xml:space="preserve"> укласти договір на закупівлю товарів/</w:t>
      </w:r>
      <w:r w:rsidR="00A47001" w:rsidRPr="00831D9E">
        <w:rPr>
          <w:lang w:val="uk-UA"/>
        </w:rPr>
        <w:t>робіт/послуг</w:t>
      </w:r>
      <w:r w:rsidR="00F02332" w:rsidRPr="00831D9E">
        <w:rPr>
          <w:lang w:val="uk-UA"/>
        </w:rPr>
        <w:t xml:space="preserve"> та правдивість всіх відомостей, зазначених у цій тендерній пропозиції</w:t>
      </w:r>
      <w:r w:rsidRPr="00831D9E">
        <w:rPr>
          <w:lang w:val="uk-UA"/>
        </w:rPr>
        <w:t>.</w:t>
      </w:r>
    </w:p>
    <w:p w:rsidR="00174C9B" w:rsidRPr="00831D9E" w:rsidRDefault="00174C9B" w:rsidP="00A374CD">
      <w:pPr>
        <w:pStyle w:val="1"/>
        <w:ind w:firstLine="709"/>
        <w:jc w:val="both"/>
        <w:rPr>
          <w:sz w:val="24"/>
        </w:rPr>
      </w:pPr>
    </w:p>
    <w:p w:rsidR="005A52B7" w:rsidRPr="00831D9E" w:rsidRDefault="00744A8E" w:rsidP="00A374CD">
      <w:pPr>
        <w:tabs>
          <w:tab w:val="right" w:pos="8640"/>
        </w:tabs>
        <w:suppressAutoHyphens/>
        <w:ind w:firstLine="709"/>
        <w:jc w:val="both"/>
        <w:rPr>
          <w:lang w:val="uk-UA"/>
        </w:rPr>
      </w:pPr>
      <w:r w:rsidRPr="00831D9E">
        <w:rPr>
          <w:b/>
          <w:lang w:val="uk-UA"/>
        </w:rPr>
        <w:t>Уповноважений підписати цінову пропозицію для та від імені</w:t>
      </w:r>
      <w:r w:rsidRPr="00831D9E">
        <w:rPr>
          <w:color w:val="0070C0"/>
          <w:lang w:val="uk-UA"/>
        </w:rPr>
        <w:t>[назва юридичної особи</w:t>
      </w:r>
      <w:r w:rsidR="00F02332" w:rsidRPr="00831D9E">
        <w:rPr>
          <w:color w:val="0070C0"/>
          <w:lang w:val="uk-UA"/>
        </w:rPr>
        <w:t>/</w:t>
      </w:r>
      <w:proofErr w:type="spellStart"/>
      <w:r w:rsidR="00F02332" w:rsidRPr="00831D9E">
        <w:rPr>
          <w:color w:val="0070C0"/>
          <w:lang w:val="uk-UA"/>
        </w:rPr>
        <w:t>ФОП</w:t>
      </w:r>
      <w:proofErr w:type="spellEnd"/>
      <w:r w:rsidRPr="00831D9E">
        <w:rPr>
          <w:color w:val="0070C0"/>
          <w:lang w:val="uk-UA"/>
        </w:rPr>
        <w:t>]</w:t>
      </w:r>
      <w:r w:rsidRPr="00831D9E">
        <w:rPr>
          <w:b/>
          <w:lang w:val="uk-UA"/>
        </w:rPr>
        <w:t>згідно</w:t>
      </w:r>
      <w:r w:rsidRPr="00831D9E">
        <w:rPr>
          <w:color w:val="0070C0"/>
          <w:lang w:val="uk-UA"/>
        </w:rPr>
        <w:t>[статуту або довіреності]</w:t>
      </w:r>
      <w:r w:rsidRPr="00831D9E">
        <w:rPr>
          <w:b/>
          <w:lang w:val="uk-UA"/>
        </w:rPr>
        <w:t>:</w:t>
      </w:r>
    </w:p>
    <w:p w:rsidR="00174C9B" w:rsidRPr="00831D9E" w:rsidRDefault="00174C9B" w:rsidP="00A374CD">
      <w:pPr>
        <w:tabs>
          <w:tab w:val="right" w:pos="8640"/>
        </w:tabs>
        <w:suppressAutoHyphens/>
        <w:ind w:firstLine="709"/>
        <w:jc w:val="both"/>
        <w:rPr>
          <w:lang w:val="uk-UA"/>
        </w:rPr>
      </w:pPr>
    </w:p>
    <w:p w:rsidR="00744A8E" w:rsidRPr="00831D9E" w:rsidRDefault="00744A8E" w:rsidP="00A374CD">
      <w:pPr>
        <w:tabs>
          <w:tab w:val="right" w:pos="8640"/>
        </w:tabs>
        <w:suppressAutoHyphens/>
        <w:ind w:firstLine="709"/>
        <w:jc w:val="both"/>
        <w:rPr>
          <w:lang w:val="uk-UA"/>
        </w:rPr>
      </w:pPr>
    </w:p>
    <w:p w:rsidR="00A374CD" w:rsidRPr="00831D9E" w:rsidRDefault="00A374CD" w:rsidP="00831D9E">
      <w:pPr>
        <w:tabs>
          <w:tab w:val="right" w:pos="8640"/>
        </w:tabs>
        <w:suppressAutoHyphens/>
        <w:rPr>
          <w:lang w:val="uk-UA"/>
        </w:rPr>
      </w:pPr>
      <w:r w:rsidRPr="00831D9E">
        <w:rPr>
          <w:u w:val="single"/>
          <w:lang w:val="uk-UA"/>
        </w:rPr>
        <w:t>______________________</w:t>
      </w:r>
      <w:r w:rsidRPr="00831D9E">
        <w:rPr>
          <w:lang w:val="uk-UA"/>
        </w:rPr>
        <w:tab/>
      </w:r>
      <w:r w:rsidRPr="00831D9E">
        <w:rPr>
          <w:u w:val="single"/>
          <w:lang w:val="uk-UA"/>
        </w:rPr>
        <w:t>______</w:t>
      </w:r>
      <w:r w:rsidRPr="00831D9E">
        <w:rPr>
          <w:i/>
          <w:u w:val="single"/>
          <w:lang w:val="uk-UA"/>
        </w:rPr>
        <w:t>(підпис)_______</w:t>
      </w:r>
    </w:p>
    <w:p w:rsidR="005A52B7" w:rsidRPr="00831D9E" w:rsidRDefault="005A52B7" w:rsidP="00A374CD">
      <w:pPr>
        <w:tabs>
          <w:tab w:val="right" w:pos="8640"/>
        </w:tabs>
        <w:suppressAutoHyphens/>
        <w:rPr>
          <w:lang w:val="uk-UA"/>
        </w:rPr>
      </w:pPr>
      <w:r w:rsidRPr="00831D9E">
        <w:rPr>
          <w:lang w:val="uk-UA"/>
        </w:rPr>
        <w:t>[</w:t>
      </w:r>
      <w:r w:rsidR="00A374CD" w:rsidRPr="00831D9E">
        <w:rPr>
          <w:lang w:val="uk-UA"/>
        </w:rPr>
        <w:t>ПІБ, посада</w:t>
      </w:r>
      <w:r w:rsidRPr="00831D9E">
        <w:rPr>
          <w:lang w:val="uk-UA"/>
        </w:rPr>
        <w:t>][</w:t>
      </w:r>
      <w:r w:rsidR="00A374CD" w:rsidRPr="00831D9E">
        <w:rPr>
          <w:lang w:val="uk-UA"/>
        </w:rPr>
        <w:t>Дата</w:t>
      </w:r>
      <w:r w:rsidRPr="00831D9E">
        <w:rPr>
          <w:lang w:val="uk-UA"/>
        </w:rPr>
        <w:t>]</w:t>
      </w:r>
    </w:p>
    <w:p w:rsidR="0048120C" w:rsidRPr="00831D9E" w:rsidRDefault="0048120C" w:rsidP="00A374CD">
      <w:pPr>
        <w:ind w:firstLine="709"/>
        <w:rPr>
          <w:b/>
          <w:bCs/>
          <w:iCs/>
          <w:lang w:val="uk-UA"/>
        </w:rPr>
      </w:pPr>
    </w:p>
    <w:p w:rsidR="005A52B7" w:rsidRPr="00831D9E" w:rsidRDefault="005A52B7" w:rsidP="00A374CD">
      <w:pPr>
        <w:ind w:firstLine="709"/>
        <w:rPr>
          <w:b/>
          <w:bCs/>
          <w:iCs/>
          <w:lang w:val="uk-UA"/>
        </w:rPr>
      </w:pPr>
      <w:r w:rsidRPr="00831D9E">
        <w:rPr>
          <w:b/>
          <w:bCs/>
          <w:iCs/>
          <w:lang w:val="uk-UA"/>
        </w:rPr>
        <w:t>[М.П.]</w:t>
      </w:r>
    </w:p>
    <w:p w:rsidR="00F02332" w:rsidRPr="00831D9E" w:rsidRDefault="00F02332" w:rsidP="00A374CD">
      <w:pPr>
        <w:ind w:firstLine="709"/>
        <w:rPr>
          <w:b/>
          <w:bCs/>
          <w:iCs/>
          <w:lang w:val="uk-UA"/>
        </w:rPr>
      </w:pPr>
    </w:p>
    <w:p w:rsidR="00F02332" w:rsidRPr="00831D9E" w:rsidRDefault="00F02332" w:rsidP="00A374CD">
      <w:pPr>
        <w:ind w:firstLine="709"/>
        <w:rPr>
          <w:b/>
          <w:bCs/>
          <w:iCs/>
          <w:lang w:val="uk-UA"/>
        </w:rPr>
      </w:pPr>
    </w:p>
    <w:p w:rsidR="00F02332" w:rsidRPr="00831D9E" w:rsidRDefault="00F02332" w:rsidP="00A374CD">
      <w:pPr>
        <w:ind w:firstLine="709"/>
        <w:rPr>
          <w:b/>
          <w:bCs/>
          <w:iCs/>
          <w:lang w:val="uk-UA"/>
        </w:rPr>
      </w:pPr>
    </w:p>
    <w:p w:rsidR="00F02332" w:rsidRPr="00831D9E" w:rsidRDefault="00F02332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C70EA7" w:rsidRPr="00831D9E" w:rsidRDefault="00C70EA7" w:rsidP="00A374CD">
      <w:pPr>
        <w:ind w:firstLine="709"/>
        <w:rPr>
          <w:b/>
          <w:bCs/>
          <w:iCs/>
          <w:lang w:val="uk-UA"/>
        </w:rPr>
      </w:pPr>
    </w:p>
    <w:p w:rsidR="00C70EA7" w:rsidRPr="00831D9E" w:rsidRDefault="00C70EA7" w:rsidP="00A374CD">
      <w:pPr>
        <w:ind w:firstLine="709"/>
        <w:rPr>
          <w:b/>
          <w:bCs/>
          <w:iCs/>
          <w:lang w:val="uk-UA"/>
        </w:rPr>
      </w:pPr>
    </w:p>
    <w:p w:rsidR="00C70EA7" w:rsidRPr="00831D9E" w:rsidRDefault="00C70EA7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CB2C8A" w:rsidRPr="00831D9E" w:rsidRDefault="00CB2C8A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C70EA7" w:rsidRPr="00831D9E" w:rsidRDefault="00C70EA7" w:rsidP="00A374CD">
      <w:pPr>
        <w:ind w:firstLine="709"/>
        <w:rPr>
          <w:b/>
          <w:bCs/>
          <w:iCs/>
          <w:lang w:val="uk-UA"/>
        </w:rPr>
      </w:pPr>
    </w:p>
    <w:p w:rsidR="00C70EA7" w:rsidRPr="00831D9E" w:rsidRDefault="00C70EA7" w:rsidP="00A374CD">
      <w:pPr>
        <w:ind w:firstLine="709"/>
        <w:rPr>
          <w:b/>
          <w:bCs/>
          <w:iCs/>
          <w:lang w:val="uk-UA"/>
        </w:rPr>
      </w:pPr>
    </w:p>
    <w:p w:rsidR="00831D9E" w:rsidRPr="009A65DE" w:rsidRDefault="00831D9E" w:rsidP="00E53134">
      <w:pPr>
        <w:ind w:firstLine="709"/>
        <w:jc w:val="center"/>
        <w:rPr>
          <w:caps/>
          <w:color w:val="0070C0"/>
        </w:rPr>
      </w:pPr>
    </w:p>
    <w:p w:rsidR="00831D9E" w:rsidRPr="009A65DE" w:rsidRDefault="00831D9E" w:rsidP="00E53134">
      <w:pPr>
        <w:ind w:firstLine="709"/>
        <w:jc w:val="center"/>
        <w:rPr>
          <w:caps/>
          <w:color w:val="0070C0"/>
        </w:rPr>
      </w:pPr>
    </w:p>
    <w:p w:rsidR="00831D9E" w:rsidRPr="009A65DE" w:rsidRDefault="00831D9E" w:rsidP="00E53134">
      <w:pPr>
        <w:ind w:firstLine="709"/>
        <w:jc w:val="center"/>
        <w:rPr>
          <w:caps/>
          <w:color w:val="0070C0"/>
        </w:rPr>
      </w:pPr>
    </w:p>
    <w:p w:rsidR="00E53134" w:rsidRPr="00831D9E" w:rsidRDefault="00E53134" w:rsidP="00E53134">
      <w:pPr>
        <w:ind w:firstLine="709"/>
        <w:jc w:val="center"/>
        <w:rPr>
          <w:caps/>
          <w:color w:val="0070C0"/>
          <w:lang w:val="uk-UA"/>
        </w:rPr>
      </w:pPr>
      <w:r w:rsidRPr="00831D9E">
        <w:rPr>
          <w:caps/>
          <w:color w:val="0070C0"/>
          <w:lang w:val="uk-UA"/>
        </w:rPr>
        <w:t>[</w:t>
      </w:r>
      <w:r w:rsidRPr="00831D9E">
        <w:rPr>
          <w:color w:val="0070C0"/>
          <w:lang w:val="uk-UA"/>
        </w:rPr>
        <w:t>Бланк організації учасника процедури закупівлі</w:t>
      </w:r>
      <w:r w:rsidRPr="00831D9E">
        <w:rPr>
          <w:caps/>
          <w:color w:val="0070C0"/>
          <w:lang w:val="uk-UA"/>
        </w:rPr>
        <w:t>]</w:t>
      </w: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F02332" w:rsidRPr="00831D9E" w:rsidRDefault="00F02332" w:rsidP="00A374CD">
      <w:pPr>
        <w:ind w:firstLine="709"/>
        <w:rPr>
          <w:b/>
          <w:bCs/>
          <w:iCs/>
          <w:lang w:val="uk-UA"/>
        </w:rPr>
      </w:pPr>
      <w:r w:rsidRPr="00831D9E">
        <w:rPr>
          <w:b/>
          <w:bCs/>
          <w:iCs/>
          <w:lang w:val="uk-UA"/>
        </w:rPr>
        <w:t>Перелік підтверджуючих документів, які додаються до пропозиції:</w:t>
      </w: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E53134">
      <w:pPr>
        <w:numPr>
          <w:ilvl w:val="0"/>
          <w:numId w:val="20"/>
        </w:numPr>
        <w:jc w:val="both"/>
        <w:rPr>
          <w:lang w:val="uk-UA"/>
        </w:rPr>
      </w:pPr>
      <w:r w:rsidRPr="00831D9E">
        <w:rPr>
          <w:lang w:val="uk-UA"/>
        </w:rPr>
        <w:lastRenderedPageBreak/>
        <w:t xml:space="preserve">Додаток № </w:t>
      </w:r>
      <w:r w:rsidR="00C70EA7" w:rsidRPr="00831D9E">
        <w:rPr>
          <w:lang w:val="uk-UA"/>
        </w:rPr>
        <w:t>2</w:t>
      </w:r>
      <w:r w:rsidRPr="00831D9E">
        <w:rPr>
          <w:lang w:val="uk-UA"/>
        </w:rPr>
        <w:t xml:space="preserve"> до Тендерної пропозиції: «</w:t>
      </w:r>
      <w:proofErr w:type="spellStart"/>
      <w:r w:rsidRPr="00831D9E">
        <w:rPr>
          <w:lang w:val="uk-UA"/>
        </w:rPr>
        <w:t>Прайс-лист</w:t>
      </w:r>
      <w:proofErr w:type="spellEnd"/>
      <w:r w:rsidRPr="00831D9E">
        <w:rPr>
          <w:lang w:val="uk-UA"/>
        </w:rPr>
        <w:t>» (форма додається).</w:t>
      </w:r>
    </w:p>
    <w:p w:rsidR="00E53134" w:rsidRPr="00831D9E" w:rsidRDefault="00E53134" w:rsidP="00E53134">
      <w:pPr>
        <w:pStyle w:val="a3"/>
        <w:numPr>
          <w:ilvl w:val="0"/>
          <w:numId w:val="20"/>
        </w:numPr>
        <w:jc w:val="both"/>
        <w:rPr>
          <w:lang w:val="uk-UA"/>
        </w:rPr>
      </w:pPr>
      <w:r w:rsidRPr="00831D9E">
        <w:rPr>
          <w:lang w:val="uk-UA"/>
        </w:rPr>
        <w:t>Документи, які підтверджують відповідність технічним та кваліфікаційним вимогам (див. таблиці вище);</w:t>
      </w:r>
    </w:p>
    <w:p w:rsidR="00E53134" w:rsidRPr="00831D9E" w:rsidRDefault="00E53134" w:rsidP="00E53134">
      <w:pPr>
        <w:pStyle w:val="ac"/>
        <w:ind w:left="142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p w:rsidR="00E53134" w:rsidRPr="00831D9E" w:rsidRDefault="00E53134" w:rsidP="00A374CD">
      <w:pPr>
        <w:ind w:firstLine="709"/>
        <w:rPr>
          <w:b/>
          <w:bCs/>
          <w:iCs/>
          <w:lang w:val="uk-UA"/>
        </w:rPr>
      </w:pPr>
    </w:p>
    <w:sectPr w:rsidR="00E53134" w:rsidRPr="00831D9E" w:rsidSect="007C2EC5">
      <w:headerReference w:type="default" r:id="rId7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C4" w:rsidRDefault="00F351C4" w:rsidP="005A52B7">
      <w:r>
        <w:separator/>
      </w:r>
    </w:p>
  </w:endnote>
  <w:endnote w:type="continuationSeparator" w:id="1">
    <w:p w:rsidR="00F351C4" w:rsidRDefault="00F351C4" w:rsidP="005A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C4" w:rsidRDefault="00F351C4" w:rsidP="005A52B7">
      <w:r>
        <w:separator/>
      </w:r>
    </w:p>
  </w:footnote>
  <w:footnote w:type="continuationSeparator" w:id="1">
    <w:p w:rsidR="00F351C4" w:rsidRDefault="00F351C4" w:rsidP="005A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E" w:rsidRDefault="00831D9E" w:rsidP="00831D9E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4274C4"/>
    <w:multiLevelType w:val="hybridMultilevel"/>
    <w:tmpl w:val="A7E8212E"/>
    <w:lvl w:ilvl="0" w:tplc="16AAE4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E88"/>
    <w:multiLevelType w:val="hybridMultilevel"/>
    <w:tmpl w:val="B5D2B802"/>
    <w:lvl w:ilvl="0" w:tplc="D2D02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E5A"/>
    <w:multiLevelType w:val="hybridMultilevel"/>
    <w:tmpl w:val="9F9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ED2B2A"/>
    <w:multiLevelType w:val="hybridMultilevel"/>
    <w:tmpl w:val="530C66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5317"/>
    <w:multiLevelType w:val="hybridMultilevel"/>
    <w:tmpl w:val="1C264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2212B"/>
    <w:multiLevelType w:val="hybridMultilevel"/>
    <w:tmpl w:val="31B68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C59BC"/>
    <w:multiLevelType w:val="hybridMultilevel"/>
    <w:tmpl w:val="2D4AC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B54697"/>
    <w:multiLevelType w:val="hybridMultilevel"/>
    <w:tmpl w:val="688C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3654D"/>
    <w:multiLevelType w:val="hybridMultilevel"/>
    <w:tmpl w:val="1E74CD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1C98"/>
    <w:multiLevelType w:val="hybridMultilevel"/>
    <w:tmpl w:val="65BAE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A6EA2"/>
    <w:multiLevelType w:val="hybridMultilevel"/>
    <w:tmpl w:val="306E5A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6BC53FF3"/>
    <w:multiLevelType w:val="hybridMultilevel"/>
    <w:tmpl w:val="4FB2CD74"/>
    <w:lvl w:ilvl="0" w:tplc="16AAE44A">
      <w:start w:val="1"/>
      <w:numFmt w:val="bullet"/>
      <w:lvlText w:val=""/>
      <w:lvlJc w:val="righ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AC2A7A"/>
    <w:multiLevelType w:val="hybridMultilevel"/>
    <w:tmpl w:val="7C286F80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C08FC"/>
    <w:multiLevelType w:val="hybridMultilevel"/>
    <w:tmpl w:val="5C603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5E86"/>
    <w:multiLevelType w:val="hybridMultilevel"/>
    <w:tmpl w:val="256886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F16EC2"/>
    <w:multiLevelType w:val="hybridMultilevel"/>
    <w:tmpl w:val="BB0EA01C"/>
    <w:lvl w:ilvl="0" w:tplc="042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6F4219"/>
    <w:multiLevelType w:val="hybridMultilevel"/>
    <w:tmpl w:val="FE0A5B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3"/>
  </w:num>
  <w:num w:numId="12">
    <w:abstractNumId w:val="16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1"/>
  </w:num>
  <w:num w:numId="18">
    <w:abstractNumId w:val="14"/>
  </w:num>
  <w:num w:numId="19">
    <w:abstractNumId w:val="11"/>
  </w:num>
  <w:num w:numId="20">
    <w:abstractNumId w:val="18"/>
  </w:num>
  <w:num w:numId="21">
    <w:abstractNumId w:val="0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2B7"/>
    <w:rsid w:val="00046C29"/>
    <w:rsid w:val="00046E66"/>
    <w:rsid w:val="000609ED"/>
    <w:rsid w:val="000733DF"/>
    <w:rsid w:val="00097E91"/>
    <w:rsid w:val="000B2CD7"/>
    <w:rsid w:val="001032DD"/>
    <w:rsid w:val="00122D93"/>
    <w:rsid w:val="00130DF5"/>
    <w:rsid w:val="001672C1"/>
    <w:rsid w:val="001749E8"/>
    <w:rsid w:val="00174C9B"/>
    <w:rsid w:val="00177903"/>
    <w:rsid w:val="001A59A7"/>
    <w:rsid w:val="001A6659"/>
    <w:rsid w:val="001A7E2A"/>
    <w:rsid w:val="001D58D6"/>
    <w:rsid w:val="001D6088"/>
    <w:rsid w:val="001F4501"/>
    <w:rsid w:val="00215910"/>
    <w:rsid w:val="00223509"/>
    <w:rsid w:val="00230581"/>
    <w:rsid w:val="002428FE"/>
    <w:rsid w:val="00280CF4"/>
    <w:rsid w:val="002F483C"/>
    <w:rsid w:val="002F64B2"/>
    <w:rsid w:val="00312372"/>
    <w:rsid w:val="003137E0"/>
    <w:rsid w:val="00321F66"/>
    <w:rsid w:val="00347086"/>
    <w:rsid w:val="0036559A"/>
    <w:rsid w:val="003827FA"/>
    <w:rsid w:val="003B7773"/>
    <w:rsid w:val="003D6657"/>
    <w:rsid w:val="003E0339"/>
    <w:rsid w:val="003E7AA7"/>
    <w:rsid w:val="003F469C"/>
    <w:rsid w:val="004047CB"/>
    <w:rsid w:val="00420559"/>
    <w:rsid w:val="00424027"/>
    <w:rsid w:val="00453B29"/>
    <w:rsid w:val="0048120C"/>
    <w:rsid w:val="004B3940"/>
    <w:rsid w:val="004E2784"/>
    <w:rsid w:val="004F1D96"/>
    <w:rsid w:val="00516CC8"/>
    <w:rsid w:val="00543F0F"/>
    <w:rsid w:val="005526CE"/>
    <w:rsid w:val="00571E85"/>
    <w:rsid w:val="005A1241"/>
    <w:rsid w:val="005A52B7"/>
    <w:rsid w:val="005B3F77"/>
    <w:rsid w:val="005C41A9"/>
    <w:rsid w:val="005C7851"/>
    <w:rsid w:val="005E0718"/>
    <w:rsid w:val="00632107"/>
    <w:rsid w:val="00634C3D"/>
    <w:rsid w:val="006607AA"/>
    <w:rsid w:val="00667927"/>
    <w:rsid w:val="00670A27"/>
    <w:rsid w:val="00674037"/>
    <w:rsid w:val="006A0EAE"/>
    <w:rsid w:val="006A302C"/>
    <w:rsid w:val="006B435D"/>
    <w:rsid w:val="006D212B"/>
    <w:rsid w:val="006E061B"/>
    <w:rsid w:val="006E3232"/>
    <w:rsid w:val="006E7757"/>
    <w:rsid w:val="00711A93"/>
    <w:rsid w:val="00744A8E"/>
    <w:rsid w:val="00757168"/>
    <w:rsid w:val="00760623"/>
    <w:rsid w:val="00780DCC"/>
    <w:rsid w:val="00787FA4"/>
    <w:rsid w:val="007B000A"/>
    <w:rsid w:val="007C2EC5"/>
    <w:rsid w:val="007D4E12"/>
    <w:rsid w:val="008068F4"/>
    <w:rsid w:val="00820148"/>
    <w:rsid w:val="00831D9E"/>
    <w:rsid w:val="00860D27"/>
    <w:rsid w:val="00864CA4"/>
    <w:rsid w:val="008677C0"/>
    <w:rsid w:val="00894291"/>
    <w:rsid w:val="008A43A6"/>
    <w:rsid w:val="008B06BC"/>
    <w:rsid w:val="008B1506"/>
    <w:rsid w:val="00926773"/>
    <w:rsid w:val="009305B8"/>
    <w:rsid w:val="00934173"/>
    <w:rsid w:val="00951664"/>
    <w:rsid w:val="009A65DE"/>
    <w:rsid w:val="009C1614"/>
    <w:rsid w:val="009D3DC6"/>
    <w:rsid w:val="009D5178"/>
    <w:rsid w:val="009D605E"/>
    <w:rsid w:val="009E3CC5"/>
    <w:rsid w:val="009E7D42"/>
    <w:rsid w:val="00A14A75"/>
    <w:rsid w:val="00A35BB1"/>
    <w:rsid w:val="00A374CD"/>
    <w:rsid w:val="00A47001"/>
    <w:rsid w:val="00A53048"/>
    <w:rsid w:val="00A6125C"/>
    <w:rsid w:val="00A675DE"/>
    <w:rsid w:val="00A91FDF"/>
    <w:rsid w:val="00B1109F"/>
    <w:rsid w:val="00B140BA"/>
    <w:rsid w:val="00B44784"/>
    <w:rsid w:val="00B7030B"/>
    <w:rsid w:val="00B7568C"/>
    <w:rsid w:val="00BA54CA"/>
    <w:rsid w:val="00BB348B"/>
    <w:rsid w:val="00BC24BB"/>
    <w:rsid w:val="00C057E0"/>
    <w:rsid w:val="00C12F5F"/>
    <w:rsid w:val="00C66494"/>
    <w:rsid w:val="00C70EA7"/>
    <w:rsid w:val="00C8690F"/>
    <w:rsid w:val="00C9148E"/>
    <w:rsid w:val="00C92D79"/>
    <w:rsid w:val="00C931D2"/>
    <w:rsid w:val="00CB174A"/>
    <w:rsid w:val="00CB2C8A"/>
    <w:rsid w:val="00CC3D04"/>
    <w:rsid w:val="00CC5F39"/>
    <w:rsid w:val="00CE1CC3"/>
    <w:rsid w:val="00D04367"/>
    <w:rsid w:val="00D244E3"/>
    <w:rsid w:val="00D74F86"/>
    <w:rsid w:val="00D8732E"/>
    <w:rsid w:val="00D96AE5"/>
    <w:rsid w:val="00DD2FB9"/>
    <w:rsid w:val="00E21096"/>
    <w:rsid w:val="00E336FA"/>
    <w:rsid w:val="00E45EA4"/>
    <w:rsid w:val="00E53134"/>
    <w:rsid w:val="00EA0032"/>
    <w:rsid w:val="00EA4ED7"/>
    <w:rsid w:val="00F01BE8"/>
    <w:rsid w:val="00F02332"/>
    <w:rsid w:val="00F22AC5"/>
    <w:rsid w:val="00F351C4"/>
    <w:rsid w:val="00F4193E"/>
    <w:rsid w:val="00F515F2"/>
    <w:rsid w:val="00F554C9"/>
    <w:rsid w:val="00F55859"/>
    <w:rsid w:val="00F63654"/>
    <w:rsid w:val="00F97522"/>
    <w:rsid w:val="00FA07AD"/>
    <w:rsid w:val="00FF455D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2B7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B7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paragraph" w:styleId="a3">
    <w:name w:val="Normal (Web)"/>
    <w:basedOn w:val="a"/>
    <w:unhideWhenUsed/>
    <w:rsid w:val="005A52B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5A5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A5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5A52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12F5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12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C12F5F"/>
    <w:rPr>
      <w:vertAlign w:val="superscript"/>
    </w:rPr>
  </w:style>
  <w:style w:type="paragraph" w:styleId="ac">
    <w:name w:val="List Paragraph"/>
    <w:basedOn w:val="a"/>
    <w:uiPriority w:val="34"/>
    <w:qFormat/>
    <w:rsid w:val="0036559A"/>
    <w:pPr>
      <w:ind w:left="720"/>
      <w:contextualSpacing/>
    </w:pPr>
  </w:style>
  <w:style w:type="character" w:styleId="ad">
    <w:name w:val="Strong"/>
    <w:qFormat/>
    <w:rsid w:val="006E7757"/>
    <w:rPr>
      <w:b/>
      <w:bCs/>
    </w:rPr>
  </w:style>
  <w:style w:type="table" w:styleId="ae">
    <w:name w:val="Table Grid"/>
    <w:basedOn w:val="a1"/>
    <w:rsid w:val="00CE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554C9"/>
    <w:pPr>
      <w:spacing w:after="120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Основной текст Знак"/>
    <w:basedOn w:val="a0"/>
    <w:link w:val="af"/>
    <w:rsid w:val="00F554C9"/>
    <w:rPr>
      <w:rFonts w:ascii="Calibri" w:eastAsia="Calibri" w:hAnsi="Calibri" w:cs="Times New Roman"/>
      <w:lang w:val="uk-UA"/>
    </w:rPr>
  </w:style>
  <w:style w:type="paragraph" w:styleId="af1">
    <w:name w:val="header"/>
    <w:basedOn w:val="a"/>
    <w:link w:val="af2"/>
    <w:uiPriority w:val="99"/>
    <w:semiHidden/>
    <w:unhideWhenUsed/>
    <w:rsid w:val="00831D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31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831D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31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2B7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B7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paragraph" w:styleId="a3">
    <w:name w:val="Normal (Web)"/>
    <w:basedOn w:val="a"/>
    <w:unhideWhenUsed/>
    <w:rsid w:val="005A52B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5A5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A5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5A52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12F5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12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C12F5F"/>
    <w:rPr>
      <w:vertAlign w:val="superscript"/>
    </w:rPr>
  </w:style>
  <w:style w:type="paragraph" w:styleId="ac">
    <w:name w:val="List Paragraph"/>
    <w:basedOn w:val="a"/>
    <w:uiPriority w:val="34"/>
    <w:qFormat/>
    <w:rsid w:val="0036559A"/>
    <w:pPr>
      <w:ind w:left="720"/>
      <w:contextualSpacing/>
    </w:pPr>
  </w:style>
  <w:style w:type="character" w:styleId="ad">
    <w:name w:val="Strong"/>
    <w:qFormat/>
    <w:rsid w:val="006E7757"/>
    <w:rPr>
      <w:b/>
      <w:bCs/>
    </w:rPr>
  </w:style>
  <w:style w:type="table" w:styleId="ae">
    <w:name w:val="Table Grid"/>
    <w:basedOn w:val="a1"/>
    <w:rsid w:val="00CE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F554C9"/>
    <w:pPr>
      <w:spacing w:after="120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Основной текст Знак"/>
    <w:basedOn w:val="a0"/>
    <w:link w:val="af"/>
    <w:rsid w:val="00F554C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Алёна</cp:lastModifiedBy>
  <cp:revision>3</cp:revision>
  <cp:lastPrinted>2015-04-21T07:43:00Z</cp:lastPrinted>
  <dcterms:created xsi:type="dcterms:W3CDTF">2017-11-01T13:00:00Z</dcterms:created>
  <dcterms:modified xsi:type="dcterms:W3CDTF">2017-11-01T23:35:00Z</dcterms:modified>
</cp:coreProperties>
</file>