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8C" w:rsidRPr="00181FCA" w:rsidRDefault="00911744" w:rsidP="00181FC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Pr="00181FCA">
        <w:rPr>
          <w:rFonts w:ascii="Times New Roman" w:hAnsi="Times New Roman" w:cs="Times New Roman"/>
          <w:b/>
          <w:sz w:val="24"/>
          <w:szCs w:val="24"/>
        </w:rPr>
        <w:t>’</w:t>
      </w:r>
      <w:r w:rsidRPr="00181FCA">
        <w:rPr>
          <w:rFonts w:ascii="Times New Roman" w:hAnsi="Times New Roman" w:cs="Times New Roman"/>
          <w:b/>
          <w:sz w:val="24"/>
          <w:szCs w:val="24"/>
          <w:lang w:val="uk-UA"/>
        </w:rPr>
        <w:t>єднані, щоб покінчити з туберкульозом</w:t>
      </w:r>
      <w:r w:rsidR="00763CFA" w:rsidRPr="00181F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181FCA">
        <w:rPr>
          <w:rFonts w:ascii="Times New Roman" w:hAnsi="Times New Roman" w:cs="Times New Roman"/>
          <w:b/>
          <w:sz w:val="24"/>
          <w:szCs w:val="24"/>
          <w:lang w:val="uk-UA"/>
        </w:rPr>
        <w:t>Термінова глобальна відповідь на глобальну епідемію</w:t>
      </w:r>
    </w:p>
    <w:p w:rsidR="00763CFA" w:rsidRPr="00181FCA" w:rsidRDefault="00763CFA" w:rsidP="00181F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CFA" w:rsidRPr="00181FCA" w:rsidRDefault="00BD09DE" w:rsidP="00181F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sz w:val="24"/>
          <w:szCs w:val="24"/>
          <w:lang w:val="uk-UA"/>
        </w:rPr>
        <w:t>Ми, глави держав та урядів, а також представники держав та урядів, зібраних в Організації Об'єднаних Націй у Нью-Йорку 26 вересня 2018 року, приділяємо особливу увагу світовій епідемії туберкульозу, та підтверджуємо, що туберкульоз, повітряна інфекція, є загрозою нам усім, оскільки вона є провідним інфекційним вбивцею, провідним вбивцею людей, що живуть з ВІЛ, а резистентні форми туберкульозу є найпоширенішою та смертельною формою антимікробної стійкості у світі. Вона найчастіше вражає людей у продуктивні роки їх життя; а бідність, гендерна нерівність, вразливість та маргіналізація посилюють ризики у будь-якому віці. Тому туберкульоз вимагає відповіді, яка забезпечить захист прав людини та гідність усіх людей, яких торкнулася проблема туберкульозу, і тому ми знову підтверджуємо нашу прихильність дорішучість подолати епідемію глобально до 2030 року, а також подолати епідемію у всіх країнах; та взяти на себе зобов'язання забезпечити лідерство і працювати разом, щоб терміново пришвидшити нашу національну та глобальну колективну активність, зробити інвестиції та впровадити інновації для боротьби цим захворюванням, якому можна запобігти та яке є в більшості випадків виліковним, тож ми:</w:t>
      </w:r>
    </w:p>
    <w:p w:rsidR="00BD09DE" w:rsidRPr="00181FCA" w:rsidRDefault="00BD09DE" w:rsidP="00181F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09DE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PP1. 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09DE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Визнати, що попри те, що Всесвітня організація охорони здоров'я двадцять п'ять років тому оголосила туберкульоз, включаючи його лікарсько-стійкі форми, глобальною надзвичайною ситуацією, 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>туберкульоз все ще є</w:t>
      </w:r>
      <w:r w:rsidR="00BD09DE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однією з перших десяти причин смертності серед дорослих та дітей сьогодні, що є загрозою для здоров'я насе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>лення у всіх регіонах і країнах. Ситуація</w:t>
      </w:r>
      <w:r w:rsidR="00BD09DE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загострюється важким тягарем коінфекції туберкульозу/ВІЛ, і 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тим, </w:t>
      </w:r>
      <w:r w:rsidR="00BD09DE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що сьогодні 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все </w:t>
      </w:r>
      <w:r w:rsidR="00BD09DE" w:rsidRPr="00181FCA">
        <w:rPr>
          <w:rFonts w:ascii="Times New Roman" w:hAnsi="Times New Roman" w:cs="Times New Roman"/>
          <w:sz w:val="24"/>
          <w:szCs w:val="24"/>
          <w:lang w:val="uk-UA"/>
        </w:rPr>
        <w:t>ще одна чверть людей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у світі</w:t>
      </w:r>
      <w:r w:rsidR="00BD09DE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>інфіковані мікобактеріями туберкульозу</w:t>
      </w:r>
      <w:r w:rsidR="00BD09DE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, і що мільйони людей, хворих на туберкульоз, 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не отримують </w:t>
      </w:r>
      <w:r w:rsidR="00BD09DE" w:rsidRPr="00181FCA">
        <w:rPr>
          <w:rFonts w:ascii="Times New Roman" w:hAnsi="Times New Roman" w:cs="Times New Roman"/>
          <w:sz w:val="24"/>
          <w:szCs w:val="24"/>
          <w:lang w:val="uk-UA"/>
        </w:rPr>
        <w:t>якісну допомогу щороку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з різних причин</w:t>
      </w:r>
      <w:r w:rsidR="00BD09DE" w:rsidRPr="00181FC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3CFA" w:rsidRPr="00181FCA" w:rsidRDefault="00763CFA" w:rsidP="00181F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0E54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sz w:val="24"/>
          <w:szCs w:val="24"/>
        </w:rPr>
        <w:t>PP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>Далі визнати, що епідемія туберкульозу негативно впливає на населення і сприяє виникнення циклу поганого здоров'я та бідності, тож суттєво пов'язане з більшістю основних завдань розвитку, що розглядаються в Програмі сталого розвитку до 2030 року;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0E54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sz w:val="24"/>
          <w:szCs w:val="24"/>
        </w:rPr>
        <w:t>PP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Визнати, що Цілі розвитку тисячоліття та відповідні стратегії, плани та програми з подолання туберкульозу та профілактики туберкульозу допомогли змінити тенденцію епідемії туберкульозу та зменшили смертність від туберкульозу на 37 </w:t>
      </w:r>
      <w:bookmarkStart w:id="0" w:name="_GoBack"/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відсотків, заощаджуючи 53 мільйони жителів; і що інвестиції в лікування та </w:t>
      </w:r>
      <w:bookmarkEnd w:id="0"/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>профілактику туберкульозу приносять найбільш</w:t>
      </w:r>
      <w:r w:rsidR="009871AC" w:rsidRPr="00181FC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вигод</w:t>
      </w:r>
      <w:r w:rsidR="009871AC" w:rsidRPr="00181FCA">
        <w:rPr>
          <w:rFonts w:ascii="Times New Roman" w:hAnsi="Times New Roman" w:cs="Times New Roman"/>
          <w:sz w:val="24"/>
          <w:szCs w:val="24"/>
          <w:lang w:val="uk-UA"/>
        </w:rPr>
        <w:t>и від інвестицій в розвиток, а саме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врятован</w:t>
      </w:r>
      <w:r w:rsidR="009871AC" w:rsidRPr="00181FCA">
        <w:rPr>
          <w:rFonts w:ascii="Times New Roman" w:hAnsi="Times New Roman" w:cs="Times New Roman"/>
          <w:sz w:val="24"/>
          <w:szCs w:val="24"/>
          <w:lang w:val="uk-UA"/>
        </w:rPr>
        <w:t>і життя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та економічн</w:t>
      </w:r>
      <w:r w:rsidR="009871AC" w:rsidRPr="00181FC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10E5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заощадження;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3B96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1FCA">
        <w:rPr>
          <w:rFonts w:ascii="Times New Roman" w:hAnsi="Times New Roman" w:cs="Times New Roman"/>
          <w:sz w:val="24"/>
          <w:szCs w:val="24"/>
        </w:rPr>
        <w:t>PP4.</w:t>
      </w:r>
      <w:r w:rsidRPr="00181FCA">
        <w:rPr>
          <w:rFonts w:ascii="Times New Roman" w:hAnsi="Times New Roman" w:cs="Times New Roman"/>
          <w:sz w:val="24"/>
          <w:szCs w:val="24"/>
        </w:rPr>
        <w:tab/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Знову підтверджуємо резолюцію </w:t>
      </w:r>
      <w:r w:rsidR="00050B79" w:rsidRPr="00181FCA">
        <w:rPr>
          <w:rFonts w:ascii="Times New Roman" w:hAnsi="Times New Roman" w:cs="Times New Roman"/>
          <w:sz w:val="24"/>
          <w:szCs w:val="24"/>
        </w:rPr>
        <w:t xml:space="preserve">Генеральної Асамблеї </w:t>
      </w:r>
      <w:r w:rsidR="00050B79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ООН </w:t>
      </w:r>
      <w:r w:rsidR="00E53B96" w:rsidRPr="00181FCA">
        <w:rPr>
          <w:rFonts w:ascii="Times New Roman" w:hAnsi="Times New Roman" w:cs="Times New Roman"/>
          <w:sz w:val="24"/>
          <w:szCs w:val="24"/>
        </w:rPr>
        <w:t>A</w:t>
      </w:r>
      <w:r w:rsidR="00050B79" w:rsidRPr="00181FCA">
        <w:rPr>
          <w:rFonts w:ascii="Times New Roman" w:hAnsi="Times New Roman" w:cs="Times New Roman"/>
          <w:sz w:val="24"/>
          <w:szCs w:val="24"/>
        </w:rPr>
        <w:t>/RES/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70/1, яка приймає  Програму сталого розвитку </w:t>
      </w:r>
      <w:r w:rsidR="00050B79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50B79" w:rsidRPr="00181FCA">
        <w:rPr>
          <w:rFonts w:ascii="Times New Roman" w:hAnsi="Times New Roman" w:cs="Times New Roman"/>
          <w:sz w:val="24"/>
          <w:szCs w:val="24"/>
        </w:rPr>
        <w:t>2030</w:t>
      </w:r>
      <w:r w:rsidR="00050B79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та </w:t>
      </w:r>
      <w:r w:rsidR="00050B79" w:rsidRPr="00181FCA">
        <w:rPr>
          <w:rFonts w:ascii="Times New Roman" w:hAnsi="Times New Roman" w:cs="Times New Roman"/>
          <w:sz w:val="24"/>
          <w:szCs w:val="24"/>
          <w:lang w:val="uk-UA"/>
        </w:rPr>
        <w:t>включену в неї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 мету подолання епідемії туберкульозу до 2030 року; три цілі 2030, прийняті Всесвітньої асамблеєю охорони здоров'я</w:t>
      </w:r>
      <w:r w:rsidR="00050B79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 </w:t>
      </w:r>
      <w:r w:rsidR="00050B79" w:rsidRPr="00181FC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 Стратегії </w:t>
      </w:r>
      <w:r w:rsidR="00050B79" w:rsidRPr="00181FCA">
        <w:rPr>
          <w:rFonts w:ascii="Times New Roman" w:hAnsi="Times New Roman" w:cs="Times New Roman"/>
          <w:sz w:val="24"/>
          <w:szCs w:val="24"/>
          <w:lang w:val="uk-UA"/>
        </w:rPr>
        <w:t>подолання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 туберкульоз</w:t>
      </w:r>
      <w:r w:rsidR="00050B79" w:rsidRPr="00181FC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 у резолюції WHA 67.1 в 2014 році, включаючи 90% зниження смертності від туберкульозу, 80% зниження захворюваності на туберкульоз та ліквідацію катастрофічних витрат, що покриваються хворими на туберкульоз та їх домогосподарствами між 2016 і 2030 </w:t>
      </w:r>
      <w:r w:rsidR="00E53B96" w:rsidRPr="00181FCA">
        <w:rPr>
          <w:rFonts w:ascii="Times New Roman" w:hAnsi="Times New Roman" w:cs="Times New Roman"/>
          <w:sz w:val="24"/>
          <w:szCs w:val="24"/>
        </w:rPr>
        <w:lastRenderedPageBreak/>
        <w:t>роками; і пов'язані з цим три стовпи Стратегії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 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>медична допомога</w:t>
      </w:r>
      <w:r w:rsidR="00FA62F0" w:rsidRPr="00181FCA">
        <w:rPr>
          <w:rFonts w:ascii="Times New Roman" w:hAnsi="Times New Roman" w:cs="Times New Roman"/>
          <w:sz w:val="24"/>
          <w:szCs w:val="24"/>
        </w:rPr>
        <w:t xml:space="preserve"> та профілактик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A62F0" w:rsidRPr="00181FCA">
        <w:rPr>
          <w:rFonts w:ascii="Times New Roman" w:hAnsi="Times New Roman" w:cs="Times New Roman"/>
          <w:sz w:val="24"/>
          <w:szCs w:val="24"/>
        </w:rPr>
        <w:t xml:space="preserve"> туберкульозу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 </w:t>
      </w:r>
      <w:r w:rsidR="00FA62F0" w:rsidRPr="00181FCA">
        <w:rPr>
          <w:rFonts w:ascii="Times New Roman" w:hAnsi="Times New Roman" w:cs="Times New Roman"/>
          <w:sz w:val="24"/>
          <w:szCs w:val="24"/>
        </w:rPr>
        <w:t>спрямован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A62F0" w:rsidRPr="00181FCA">
        <w:rPr>
          <w:rFonts w:ascii="Times New Roman" w:hAnsi="Times New Roman" w:cs="Times New Roman"/>
          <w:sz w:val="24"/>
          <w:szCs w:val="24"/>
        </w:rPr>
        <w:t xml:space="preserve"> на 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потреби </w:t>
      </w:r>
      <w:r w:rsidR="00FA62F0" w:rsidRPr="00181FCA">
        <w:rPr>
          <w:rFonts w:ascii="Times New Roman" w:hAnsi="Times New Roman" w:cs="Times New Roman"/>
          <w:sz w:val="24"/>
          <w:szCs w:val="24"/>
        </w:rPr>
        <w:t xml:space="preserve">пацієнта, 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>посилення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 політики та системи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подолання туберкульозу</w:t>
      </w:r>
      <w:r w:rsidR="00E53B96" w:rsidRPr="00181FCA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розширення </w:t>
      </w:r>
      <w:r w:rsidR="00E53B96" w:rsidRPr="00181FCA">
        <w:rPr>
          <w:rFonts w:ascii="Times New Roman" w:hAnsi="Times New Roman" w:cs="Times New Roman"/>
          <w:sz w:val="24"/>
          <w:szCs w:val="24"/>
        </w:rPr>
        <w:t>досліджень та інновацій; а також чотири основні принципи державного управління та підзвітності Стратегії з моніторингом та оцінкою; сильна коаліція з організаціями та громадами громадянського суспільства; захист і пропаганда прав людини, етики та справедливості; а також адаптація Стратегії та цілей на рівні країни з глобальною співпрацею;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498C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1FCA">
        <w:rPr>
          <w:rFonts w:ascii="Times New Roman" w:hAnsi="Times New Roman" w:cs="Times New Roman"/>
          <w:sz w:val="24"/>
          <w:szCs w:val="24"/>
        </w:rPr>
        <w:t xml:space="preserve">PP5. </w:t>
      </w:r>
      <w:r w:rsidRPr="00181FCA">
        <w:rPr>
          <w:rFonts w:ascii="Times New Roman" w:hAnsi="Times New Roman" w:cs="Times New Roman"/>
          <w:sz w:val="24"/>
          <w:szCs w:val="24"/>
        </w:rPr>
        <w:tab/>
      </w:r>
      <w:r w:rsidR="00FA62F0" w:rsidRPr="00181FCA">
        <w:rPr>
          <w:rFonts w:ascii="Times New Roman" w:hAnsi="Times New Roman" w:cs="Times New Roman"/>
          <w:sz w:val="24"/>
          <w:szCs w:val="24"/>
        </w:rPr>
        <w:t>Знову підтверджуємо резолюцію A / RES / 71/3 Генеральної Асамблеї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ООН</w:t>
      </w:r>
      <w:r w:rsidR="00FA62F0" w:rsidRPr="00181FCA">
        <w:rPr>
          <w:rFonts w:ascii="Times New Roman" w:hAnsi="Times New Roman" w:cs="Times New Roman"/>
          <w:sz w:val="24"/>
          <w:szCs w:val="24"/>
        </w:rPr>
        <w:t xml:space="preserve">, в якій викладено політичну декларацію наради Генеральної Асамблеї 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ООН </w:t>
      </w:r>
      <w:r w:rsidR="00FA62F0" w:rsidRPr="00181FCA">
        <w:rPr>
          <w:rFonts w:ascii="Times New Roman" w:hAnsi="Times New Roman" w:cs="Times New Roman"/>
          <w:sz w:val="24"/>
          <w:szCs w:val="24"/>
        </w:rPr>
        <w:t>високого рівня про протимікробну резистентність; і резолюцію A / RES / 70/266, що містить політичну декларацію про ВІЛ / СНІД; і A / RES / 68/300, що містять політичну декларацію про неінфекційні захворювання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>, прийняті</w:t>
      </w:r>
      <w:r w:rsidR="00FA62F0" w:rsidRPr="00181FCA">
        <w:rPr>
          <w:rFonts w:ascii="Times New Roman" w:hAnsi="Times New Roman" w:cs="Times New Roman"/>
          <w:sz w:val="24"/>
          <w:szCs w:val="24"/>
        </w:rPr>
        <w:t xml:space="preserve"> у 2014 році, і резолюцію A / RES / 72/139 Генеральної Асамблеї про проведення в 2019 році наради високого рівня з питань універсального охоплення охорони здоров'я, 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які визначають </w:t>
      </w:r>
      <w:r w:rsidR="00FA62F0" w:rsidRPr="00181FCA">
        <w:rPr>
          <w:rFonts w:ascii="Times New Roman" w:hAnsi="Times New Roman" w:cs="Times New Roman"/>
          <w:sz w:val="24"/>
          <w:szCs w:val="24"/>
        </w:rPr>
        <w:t xml:space="preserve">глобальні пріоритети здоров'я, </w:t>
      </w:r>
      <w:r w:rsidR="00FA62F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що так чи інакше повязані </w:t>
      </w:r>
      <w:r w:rsidR="00FA62F0" w:rsidRPr="00181FCA">
        <w:rPr>
          <w:rFonts w:ascii="Times New Roman" w:hAnsi="Times New Roman" w:cs="Times New Roman"/>
          <w:sz w:val="24"/>
          <w:szCs w:val="24"/>
        </w:rPr>
        <w:t>з туберкульозом;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A62F0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1FCA">
        <w:rPr>
          <w:rFonts w:ascii="Times New Roman" w:hAnsi="Times New Roman" w:cs="Times New Roman"/>
          <w:sz w:val="24"/>
          <w:szCs w:val="24"/>
        </w:rPr>
        <w:t xml:space="preserve">PP6. </w:t>
      </w:r>
      <w:r w:rsidRPr="00181FCA">
        <w:rPr>
          <w:rFonts w:ascii="Times New Roman" w:hAnsi="Times New Roman" w:cs="Times New Roman"/>
          <w:sz w:val="24"/>
          <w:szCs w:val="24"/>
        </w:rPr>
        <w:tab/>
      </w:r>
      <w:r w:rsidR="00FA62F0" w:rsidRPr="00181FCA">
        <w:rPr>
          <w:rFonts w:ascii="Times New Roman" w:hAnsi="Times New Roman" w:cs="Times New Roman"/>
          <w:sz w:val="24"/>
          <w:szCs w:val="24"/>
        </w:rPr>
        <w:t>Висловлюємо занепокоєння тим, що, незважаючи на ці досягнення та зобов'язання, туберкульоз спричиняє величезний тягар захворювань, страждань і смертей, що багатосекторна співпраця у боротьбі з цією хворобою</w:t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 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 далеко не 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достатньою</w:t>
      </w:r>
      <w:r w:rsidR="00FA62F0" w:rsidRPr="00181FCA">
        <w:rPr>
          <w:rFonts w:ascii="Times New Roman" w:hAnsi="Times New Roman" w:cs="Times New Roman"/>
          <w:sz w:val="24"/>
          <w:szCs w:val="24"/>
        </w:rPr>
        <w:t xml:space="preserve">, і що світ не 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контролює</w:t>
      </w:r>
      <w:r w:rsidR="00FA62F0" w:rsidRPr="00181FCA">
        <w:rPr>
          <w:rFonts w:ascii="Times New Roman" w:hAnsi="Times New Roman" w:cs="Times New Roman"/>
          <w:sz w:val="24"/>
          <w:szCs w:val="24"/>
        </w:rPr>
        <w:t xml:space="preserve"> дії та необхідні інвестиції 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76F0F" w:rsidRPr="00181FCA">
        <w:rPr>
          <w:rFonts w:ascii="Times New Roman" w:hAnsi="Times New Roman" w:cs="Times New Roman"/>
          <w:sz w:val="24"/>
          <w:szCs w:val="24"/>
        </w:rPr>
        <w:t>подолання</w:t>
      </w:r>
      <w:r w:rsidR="00FA62F0" w:rsidRPr="00181FCA">
        <w:rPr>
          <w:rFonts w:ascii="Times New Roman" w:hAnsi="Times New Roman" w:cs="Times New Roman"/>
          <w:sz w:val="24"/>
          <w:szCs w:val="24"/>
        </w:rPr>
        <w:t xml:space="preserve"> епідемі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A62F0" w:rsidRPr="00181FCA">
        <w:rPr>
          <w:rFonts w:ascii="Times New Roman" w:hAnsi="Times New Roman" w:cs="Times New Roman"/>
          <w:sz w:val="24"/>
          <w:szCs w:val="24"/>
        </w:rPr>
        <w:t xml:space="preserve"> туберкульозу до 2030 року;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76F0F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sz w:val="24"/>
          <w:szCs w:val="24"/>
        </w:rPr>
        <w:t>PP7.</w:t>
      </w:r>
      <w:r w:rsidRPr="00181FCA">
        <w:rPr>
          <w:rFonts w:ascii="Times New Roman" w:hAnsi="Times New Roman" w:cs="Times New Roman"/>
          <w:sz w:val="24"/>
          <w:szCs w:val="24"/>
        </w:rPr>
        <w:tab/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Висловлюємо серйозну стурбованість з приводу кризи 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мультирезистентного</w:t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 туберкульозу, з урахуванням масштабів захворюваності, смертності та 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недостатній</w:t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 доступ до діагностики, лікування та догляду 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 ти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, хто 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страждає від туберкульозу</w:t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, а 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також те, що </w:t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рівень 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ефективності </w:t>
      </w:r>
      <w:r w:rsidR="00C76F0F" w:rsidRPr="00181FCA">
        <w:rPr>
          <w:rFonts w:ascii="Times New Roman" w:hAnsi="Times New Roman" w:cs="Times New Roman"/>
          <w:sz w:val="24"/>
          <w:szCs w:val="24"/>
        </w:rPr>
        <w:t>лікування залишається низьким, що м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оже</w:t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 скасува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 прогрес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, досягнутий у боротьбі з</w:t>
      </w:r>
      <w:r w:rsidR="00C76F0F" w:rsidRPr="00181FCA">
        <w:rPr>
          <w:rFonts w:ascii="Times New Roman" w:hAnsi="Times New Roman" w:cs="Times New Roman"/>
          <w:sz w:val="24"/>
          <w:szCs w:val="24"/>
        </w:rPr>
        <w:t xml:space="preserve"> туберкульоз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>ом. Вирішення цих проблем вимагає глобальної співпраці, сильної відповіді системи громадського здоров'я, та інновацій;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6F0F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sz w:val="24"/>
          <w:szCs w:val="24"/>
        </w:rPr>
        <w:t>PP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>Визнаємо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>серйозні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проблеми, з якими стикаються люди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хвор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на туберкульоз, щоб отримати ранній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і правильний діагноз, витримати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тривале лікування, мож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>ливі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нестерпні побічні ефекти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ліків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, та 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>відшукати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інтегровану підтримку з боку сім'ї, громад, роботодавців, медичних працівників та програми громадського здоров'я; 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>розуміємо, що</w:t>
      </w:r>
      <w:r w:rsidR="00C76F0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всі ці люди потребують комплексної діагностики, лікування, догляду та профілактики;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5550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sz w:val="24"/>
          <w:szCs w:val="24"/>
        </w:rPr>
        <w:t>PP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Визнаємо величезне та часто катастрофічне економічне та соціальне навантаження, яке виникає у пацієнтів з туберкульозом, їх домогосподарств та постраждалих громад, а також той факт, що ризик та наслідки туберкульозу можуть різнитися залежно від віку, статі, доходів, гендерних ролей та соціальних та екологічних обставин. Крім того, деякі групи населення є особливо уразливими, такі як жінки та діти, люди похилого віку, люди, які живуть з ВІЛ або діабетом, люди, що недоїдають, медичні працівники, мігранти, біженці та переміщені особи, корінні 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народи, етнічні меншини, ув'язнені, шахтарі та інші, що постраждали від силікозу, а також люди з порушеннями вживання алкоголю, люди, які вживають тютюн, та люди з психічними або фізичними вадами;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5550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sz w:val="24"/>
          <w:szCs w:val="24"/>
        </w:rPr>
        <w:t>PP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>Визна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ємо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також відсутність достатнього та стійкого фінансування для реалізації комплексної діагностики, лікування, догляду та профілактики туберкульозу, зосередженого на 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потребах 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>люд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>, а також для досліджен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та інноваці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в сфері туберкульозу, в тому числі для розробки та 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вивчення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кращої діагностики, ліків, режимів лікування та вакцин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інноваційних підходів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до догляду та профілактики, включаючи 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подолання 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>соціальн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их та економічних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наслідків</w:t>
      </w:r>
      <w:r w:rsidR="00DF555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A1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sz w:val="24"/>
          <w:szCs w:val="24"/>
        </w:rPr>
        <w:t>PP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Вітаємо скликання Першої глобальної конференції міністрів з питань боротьби з туберкульозом в епоху сталого розвитку: багатопрофільна відповідь, проведеної в Москві 16 і 17 листопада 2017 року, та з вдячністю відзначаємо її Московську декларацію про подолання туберкульозу з її зобов'язаннями та закликами до негайних дій, які стали надбаннями цієї зустрічі;</w:t>
      </w:r>
    </w:p>
    <w:p w:rsidR="008E2A1A" w:rsidRPr="00181FCA" w:rsidRDefault="008E2A1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498C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sz w:val="24"/>
          <w:szCs w:val="24"/>
        </w:rPr>
        <w:t>PP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Визнаємо інші нещодавні зобов'язання на високому рівні та заклики до дії проти туберкульозу та мультирезистентного туберкульозу, зроблені глобальними, регіональними та субрегіональними органами;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A1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PP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181F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Вітаємо проект міжсекторального механізму підзвітності для прискорення прогресу по боротьбі з туберкульозом Всесвітньої організації охорони здоров'я, який було схвалено та підтримано Асамблеєю ВООЗ в травні</w:t>
      </w:r>
      <w:r w:rsidR="008E2A1A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2018 року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, та підтримуємо</w:t>
      </w:r>
      <w:r w:rsidR="008E2A1A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подальш</w:t>
      </w:r>
      <w:r w:rsidR="008E2A1A" w:rsidRPr="00181FCA">
        <w:rPr>
          <w:rFonts w:ascii="Times New Roman" w:hAnsi="Times New Roman" w:cs="Times New Roman"/>
          <w:sz w:val="24"/>
          <w:szCs w:val="24"/>
          <w:lang w:val="uk-UA"/>
        </w:rPr>
        <w:t>у розробку цього механізму у співпраці з</w:t>
      </w:r>
      <w:r w:rsidR="008E2A1A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країнами-членами та партнерами;</w:t>
      </w:r>
    </w:p>
    <w:p w:rsidR="00763CFA" w:rsidRPr="00181FCA" w:rsidRDefault="00763CFA" w:rsidP="00181F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98C" w:rsidRPr="00181FCA" w:rsidRDefault="00132102" w:rsidP="00181FC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Забезпечити доступ до інтегрованих послуг, орієнтованих на </w:t>
      </w:r>
      <w:r w:rsidRPr="00181F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потреби </w:t>
      </w: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>людей</w:t>
      </w:r>
    </w:p>
    <w:p w:rsidR="00763CFA" w:rsidRPr="00181FCA" w:rsidRDefault="00763CFA" w:rsidP="00181F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0930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OP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>іагност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увати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та лікува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40 мільйонів людей, хворих на туберкульоз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, у період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з 2018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>2022 рок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, у тому числі 3,5 мільйона дітей та 1,5 мільйона людей з 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мультирезистентним 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туберкульозом, 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забезпечивши повне фінансування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, тим самим забезпечуючи ефективний універсальний доступ до якісної діагностики туберкульозу та догляду за тими, хто хворіє 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>туберкульоз, і з особливим акцентом на досягненні тих людей та громад, які втра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чені для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належн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ої медичної допомоги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, або не 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були зареєстровані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, хоча 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отримували лікування, та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, можливо, 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отримували допомогу неналежної якості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>, що склада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сорок відсотків усіх хворих </w:t>
      </w:r>
      <w:r w:rsidR="00EE0930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на туберкульоз 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>протягом останніх років;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98C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OP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>Вживати заходів профілактики туберкульозу для тих, хто найбільше ризикує захворіти, шляхом швидкого розширення доступу до профілактичного лікування туберкульозу;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0930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OP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>одолати кризу громадського здоров'я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, викликану поширенням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мультирезистентного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туберкульозу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за рахунок 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загального доступу до діагностики, лікування, догляду та профілактики, а також через нагальну відповідь 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масштаби та ступінь тягаря місцевих та національних епідемій туберкульозу, що відрізня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ться 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поширенням мультирезистентних форм захворювання</w:t>
      </w:r>
      <w:r w:rsidR="00EE0930" w:rsidRPr="00181FC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CFA" w:rsidRPr="00181FCA" w:rsidRDefault="00763CFA" w:rsidP="00181F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9DB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OP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Приймати рішення щодо боротьби з туберкульозом в контексті здоров'я та виживання дітей, 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>важливо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причин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дитячої 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захворюваності та смертності</w:t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, у тому числі серед дітей з ВІЛ, а також 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поєднананими</w:t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захворюван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нями</w:t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на інші дитячі хвороби, особливо пневмонію, менінгіт та недоїдання;</w:t>
      </w:r>
    </w:p>
    <w:p w:rsidR="003B79DB" w:rsidRPr="00181FCA" w:rsidRDefault="003B79DB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9DB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OP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>Зобов'язує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мося</w:t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забезпечити, щоб 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>сучасні</w:t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керівні принципи Всесвітньої організації охорони здоров'я, що стосуються відповіді на туберкульоз в кожній країні, були швидко адаптовані та впроваджені, щоб забезпечити належне покращення якості </w:t>
      </w:r>
      <w:r w:rsidR="003B79DB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діагностики, лікування, догляду </w:t>
      </w:r>
      <w:r w:rsidR="003B79DB" w:rsidRPr="00181FCA">
        <w:rPr>
          <w:rFonts w:ascii="Times New Roman" w:hAnsi="Times New Roman" w:cs="Times New Roman"/>
          <w:sz w:val="24"/>
          <w:szCs w:val="24"/>
          <w:lang w:val="ru-RU"/>
        </w:rPr>
        <w:t>та профілактики туберкульозу;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BFF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1FCA">
        <w:rPr>
          <w:rFonts w:ascii="Times New Roman" w:hAnsi="Times New Roman" w:cs="Times New Roman"/>
          <w:sz w:val="24"/>
          <w:szCs w:val="24"/>
        </w:rPr>
        <w:t xml:space="preserve">OP6. </w:t>
      </w:r>
      <w:r w:rsidRPr="00181FCA">
        <w:rPr>
          <w:rFonts w:ascii="Times New Roman" w:hAnsi="Times New Roman" w:cs="Times New Roman"/>
          <w:sz w:val="24"/>
          <w:szCs w:val="24"/>
        </w:rPr>
        <w:tab/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Зобов'язати досягти </w:t>
      </w:r>
      <w:r w:rsidR="00851BF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належного рівня якості </w:t>
      </w:r>
      <w:r w:rsidR="00851BFF" w:rsidRPr="00181FCA">
        <w:rPr>
          <w:rFonts w:ascii="Times New Roman" w:hAnsi="Times New Roman" w:cs="Times New Roman"/>
          <w:sz w:val="24"/>
          <w:szCs w:val="24"/>
        </w:rPr>
        <w:t>комплексної діагностики, лікування, догляду та профілактики, а також відповідних поліпшень в політиці та системах на шляху кожної країни до досягнення універсального охоплення охорони здоров'я, таким чином, щоб усі люди, які живуть з ризиком туберкульозу або мають туберкульоз, отриму</w:t>
      </w:r>
      <w:r w:rsidR="00851BF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вали якісні та 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 </w:t>
      </w:r>
      <w:r w:rsidR="00851BF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доступні послуги відповідно до їх потреб, в тому числі інтегрований догляд для 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людей з </w:t>
      </w:r>
      <w:r w:rsidR="00851BFF" w:rsidRPr="00181FCA">
        <w:rPr>
          <w:rFonts w:ascii="Times New Roman" w:hAnsi="Times New Roman" w:cs="Times New Roman"/>
          <w:sz w:val="24"/>
          <w:szCs w:val="24"/>
          <w:lang w:val="uk-UA"/>
        </w:rPr>
        <w:t>певними проблемами зі здоров</w:t>
      </w:r>
      <w:r w:rsidR="00851BFF" w:rsidRPr="00181FCA">
        <w:rPr>
          <w:rFonts w:ascii="Times New Roman" w:hAnsi="Times New Roman" w:cs="Times New Roman"/>
          <w:sz w:val="24"/>
          <w:szCs w:val="24"/>
        </w:rPr>
        <w:t>’</w:t>
      </w:r>
      <w:r w:rsidR="00851BFF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ям, таких 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як ВІЛ, недостатнє харчування, неінфекційні захворювання, діабет та хронічне захворювання легенів, 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пролеми </w:t>
      </w:r>
      <w:r w:rsidR="00851BFF" w:rsidRPr="00181FCA">
        <w:rPr>
          <w:rFonts w:ascii="Times New Roman" w:hAnsi="Times New Roman" w:cs="Times New Roman"/>
          <w:sz w:val="24"/>
          <w:szCs w:val="24"/>
        </w:rPr>
        <w:t>психічн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 здоров'я та вживання тютюну, </w:t>
      </w:r>
      <w:r w:rsidR="00851BFF" w:rsidRPr="00181FCA">
        <w:rPr>
          <w:rFonts w:ascii="Times New Roman" w:hAnsi="Times New Roman" w:cs="Times New Roman"/>
          <w:sz w:val="24"/>
          <w:szCs w:val="24"/>
          <w:lang w:val="uk-UA"/>
        </w:rPr>
        <w:t>зло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вживання алкоголю та інших </w:t>
      </w:r>
      <w:r w:rsidR="00851BFF" w:rsidRPr="00181FCA">
        <w:rPr>
          <w:rFonts w:ascii="Times New Roman" w:hAnsi="Times New Roman" w:cs="Times New Roman"/>
          <w:sz w:val="24"/>
          <w:szCs w:val="24"/>
          <w:lang w:val="uk-UA"/>
        </w:rPr>
        <w:t>шкідливих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 речовин, включаючи ін'єкці</w:t>
      </w:r>
      <w:r w:rsidR="00851BFF" w:rsidRPr="00181FCA">
        <w:rPr>
          <w:rFonts w:ascii="Times New Roman" w:hAnsi="Times New Roman" w:cs="Times New Roman"/>
          <w:sz w:val="24"/>
          <w:szCs w:val="24"/>
          <w:lang w:val="uk-UA"/>
        </w:rPr>
        <w:t>йні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 наркотики, 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а також забезпечення </w:t>
      </w:r>
      <w:r w:rsidR="00851BFF" w:rsidRPr="00181FCA">
        <w:rPr>
          <w:rFonts w:ascii="Times New Roman" w:hAnsi="Times New Roman" w:cs="Times New Roman"/>
          <w:sz w:val="24"/>
          <w:szCs w:val="24"/>
        </w:rPr>
        <w:t>доступ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 до існуючих та нових інструментів, 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контроль використання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 антимікробни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 та 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інфекційний контроль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відповідних служб</w:t>
      </w:r>
      <w:r w:rsidR="00851BFF" w:rsidRPr="00181FCA">
        <w:rPr>
          <w:rFonts w:ascii="Times New Roman" w:hAnsi="Times New Roman" w:cs="Times New Roman"/>
          <w:sz w:val="24"/>
          <w:szCs w:val="24"/>
        </w:rPr>
        <w:t xml:space="preserve"> державного, громадського та приватного секторів;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F534D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1FCA">
        <w:rPr>
          <w:rFonts w:ascii="Times New Roman" w:hAnsi="Times New Roman" w:cs="Times New Roman"/>
          <w:sz w:val="24"/>
          <w:szCs w:val="24"/>
        </w:rPr>
        <w:t xml:space="preserve">OP7. </w:t>
      </w:r>
      <w:r w:rsidRPr="00181FCA">
        <w:rPr>
          <w:rFonts w:ascii="Times New Roman" w:hAnsi="Times New Roman" w:cs="Times New Roman"/>
          <w:sz w:val="24"/>
          <w:szCs w:val="24"/>
        </w:rPr>
        <w:tab/>
      </w:r>
      <w:r w:rsidR="009F534D" w:rsidRPr="00181FCA">
        <w:rPr>
          <w:rFonts w:ascii="Times New Roman" w:hAnsi="Times New Roman" w:cs="Times New Roman"/>
          <w:sz w:val="24"/>
          <w:szCs w:val="24"/>
        </w:rPr>
        <w:t>Беручи до уваги глобальний характер епідемії туберкульозу та криз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F534D" w:rsidRPr="00181FCA">
        <w:rPr>
          <w:rFonts w:ascii="Times New Roman" w:hAnsi="Times New Roman" w:cs="Times New Roman"/>
          <w:sz w:val="24"/>
          <w:szCs w:val="24"/>
        </w:rPr>
        <w:t xml:space="preserve"> громадської охорони здоров'я 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F534D" w:rsidRPr="00181FCA">
        <w:rPr>
          <w:rFonts w:ascii="Times New Roman" w:hAnsi="Times New Roman" w:cs="Times New Roman"/>
          <w:sz w:val="24"/>
          <w:szCs w:val="24"/>
        </w:rPr>
        <w:t>мультирезистентни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F534D" w:rsidRPr="00181FCA">
        <w:rPr>
          <w:rFonts w:ascii="Times New Roman" w:hAnsi="Times New Roman" w:cs="Times New Roman"/>
          <w:sz w:val="24"/>
          <w:szCs w:val="24"/>
        </w:rPr>
        <w:t xml:space="preserve"> туберкульоз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9F534D" w:rsidRPr="00181FCA">
        <w:rPr>
          <w:rFonts w:ascii="Times New Roman" w:hAnsi="Times New Roman" w:cs="Times New Roman"/>
          <w:sz w:val="24"/>
          <w:szCs w:val="24"/>
        </w:rPr>
        <w:t>, зобов'яз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ати</w:t>
      </w:r>
      <w:r w:rsidR="009F534D" w:rsidRPr="00181FCA">
        <w:rPr>
          <w:rFonts w:ascii="Times New Roman" w:hAnsi="Times New Roman" w:cs="Times New Roman"/>
          <w:sz w:val="24"/>
          <w:szCs w:val="24"/>
        </w:rPr>
        <w:t xml:space="preserve"> забезпечувати ефективні функції громадського здоров'я, в тому числі для посилення лаборатор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них служб </w:t>
      </w:r>
      <w:r w:rsidR="009F534D" w:rsidRPr="00181FCA">
        <w:rPr>
          <w:rFonts w:ascii="Times New Roman" w:hAnsi="Times New Roman" w:cs="Times New Roman"/>
          <w:sz w:val="24"/>
          <w:szCs w:val="24"/>
        </w:rPr>
        <w:t xml:space="preserve">та 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інфекційного контролю</w:t>
      </w:r>
      <w:r w:rsidR="009F534D" w:rsidRPr="00181FCA">
        <w:rPr>
          <w:rFonts w:ascii="Times New Roman" w:hAnsi="Times New Roman" w:cs="Times New Roman"/>
          <w:sz w:val="24"/>
          <w:szCs w:val="24"/>
        </w:rPr>
        <w:t xml:space="preserve">, регуляторної спроможності, транскордонної співпраці та надійних та 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достовірних</w:t>
      </w:r>
      <w:r w:rsidR="009F534D" w:rsidRPr="00181FCA">
        <w:rPr>
          <w:rFonts w:ascii="Times New Roman" w:hAnsi="Times New Roman" w:cs="Times New Roman"/>
          <w:sz w:val="24"/>
          <w:szCs w:val="24"/>
        </w:rPr>
        <w:t xml:space="preserve"> даних для моніторингу рів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9F534D" w:rsidRPr="00181FCA">
        <w:rPr>
          <w:rFonts w:ascii="Times New Roman" w:hAnsi="Times New Roman" w:cs="Times New Roman"/>
          <w:sz w:val="24"/>
          <w:szCs w:val="24"/>
        </w:rPr>
        <w:t xml:space="preserve"> та тенденцій розвитку епідемії, у тому числі за допомогою електронн</w:t>
      </w:r>
      <w:r w:rsidR="009F534D" w:rsidRPr="00181FCA">
        <w:rPr>
          <w:rFonts w:ascii="Times New Roman" w:hAnsi="Times New Roman" w:cs="Times New Roman"/>
          <w:sz w:val="24"/>
          <w:szCs w:val="24"/>
          <w:lang w:val="uk-UA"/>
        </w:rPr>
        <w:t>их баз даних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9F534D" w:rsidRPr="00181FCA">
        <w:rPr>
          <w:rFonts w:ascii="Times New Roman" w:hAnsi="Times New Roman" w:cs="Times New Roman"/>
          <w:sz w:val="24"/>
          <w:szCs w:val="24"/>
        </w:rPr>
        <w:t>та вдосконалення національних систем реєстрації життєво важливих даних;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63CFA" w:rsidRPr="00181FCA" w:rsidRDefault="00FC0D14" w:rsidP="00181FC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>Не залиш</w:t>
      </w:r>
      <w:r w:rsidRPr="00181FCA">
        <w:rPr>
          <w:rFonts w:ascii="Times New Roman" w:hAnsi="Times New Roman" w:cs="Times New Roman"/>
          <w:b/>
          <w:sz w:val="24"/>
          <w:szCs w:val="24"/>
          <w:lang w:val="uk-UA"/>
        </w:rPr>
        <w:t>ити</w:t>
      </w: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нікого </w:t>
      </w:r>
      <w:r w:rsidRPr="00181FCA"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>за глобально</w:t>
      </w:r>
      <w:r w:rsidRPr="00181FCA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міжсекторально</w:t>
      </w:r>
      <w:r w:rsidRPr="00181FCA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співпрац</w:t>
      </w:r>
      <w:r w:rsidRPr="00181FCA">
        <w:rPr>
          <w:rFonts w:ascii="Times New Roman" w:hAnsi="Times New Roman" w:cs="Times New Roman"/>
          <w:b/>
          <w:sz w:val="24"/>
          <w:szCs w:val="24"/>
          <w:lang w:val="uk-UA"/>
        </w:rPr>
        <w:t>ею</w:t>
      </w:r>
    </w:p>
    <w:p w:rsidR="00FC0D14" w:rsidRPr="00181FCA" w:rsidRDefault="00FC0D14" w:rsidP="00181F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D14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OP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>Зобов'яз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ати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захищати та просувати право на здоров'я та інші економічні та соціальні права, просувати загальний доступ до якісної діагностики, лікування, догляду та профілактики туберкульозу, вирішувати економічні та соціальні 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проблеми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туберкульозу та покінчити 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>з стигм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та дискримінацією;</w:t>
      </w:r>
    </w:p>
    <w:p w:rsidR="00763CFA" w:rsidRPr="00181FCA" w:rsidRDefault="00763CFA" w:rsidP="00181F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D14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OP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>Зобов'яз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ати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приділяти особливу увагу бідним, уразливим і маргіналізованим людям та громадам, особливо 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людей з високим ризиком захворювання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та постраждалих від туберкульозу, відповідно </w:t>
      </w:r>
      <w:proofErr w:type="gramStart"/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>до принципу</w:t>
      </w:r>
      <w:proofErr w:type="gramEnd"/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соціальної інтеграції, особливо шляхом забезпечення чіткого та значимого залучення громадянського суспільства та 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постраждалих громад до планування, реалізації, моніторинг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та оцінк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в межах сектору охорони здоров'я та поза ним;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D14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OP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>Зобов'язує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мось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заохочувати та здійснювати 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мультисекторальну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співпрацю на глобальному, національному та місцевому рівнях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включаючи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охорон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здоров'я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харчування, фінанси, робочу силу, соціальний захист, освіту, науку та технології, правосуддя, сільське господарство та інші сектори, з тим щоб забезпечити всі відповідні зацікавлені сторони здійснювати заходи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щоб покінчити з туберкульозом і нікого не залишати</w:t>
      </w:r>
      <w:r w:rsidR="00FC0D1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без відповідної допомоги</w:t>
      </w:r>
      <w:r w:rsidR="00FC0D14" w:rsidRPr="00181FC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98C" w:rsidRPr="00181FCA" w:rsidRDefault="00FC0D14" w:rsidP="00181FC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Прискорити </w:t>
      </w:r>
      <w:r w:rsidR="00D45244" w:rsidRPr="00181F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ефективні </w:t>
      </w: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дослідження та інновації </w:t>
      </w:r>
      <w:r w:rsidR="00763CFA" w:rsidRPr="00181FCA">
        <w:rPr>
          <w:rFonts w:ascii="Times New Roman" w:hAnsi="Times New Roman" w:cs="Times New Roman"/>
          <w:b/>
          <w:sz w:val="24"/>
          <w:szCs w:val="24"/>
        </w:rPr>
        <w:t>Accelerate</w:t>
      </w:r>
      <w:r w:rsidR="00763CFA"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3CFA" w:rsidRPr="00181FCA">
        <w:rPr>
          <w:rFonts w:ascii="Times New Roman" w:hAnsi="Times New Roman" w:cs="Times New Roman"/>
          <w:b/>
          <w:sz w:val="24"/>
          <w:szCs w:val="24"/>
        </w:rPr>
        <w:t>impactful</w:t>
      </w:r>
      <w:r w:rsidR="00763CFA"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3CFA" w:rsidRPr="00181FCA">
        <w:rPr>
          <w:rFonts w:ascii="Times New Roman" w:hAnsi="Times New Roman" w:cs="Times New Roman"/>
          <w:b/>
          <w:sz w:val="24"/>
          <w:szCs w:val="24"/>
        </w:rPr>
        <w:t>research</w:t>
      </w:r>
      <w:r w:rsidR="00763CFA"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3CFA" w:rsidRPr="00181FCA">
        <w:rPr>
          <w:rFonts w:ascii="Times New Roman" w:hAnsi="Times New Roman" w:cs="Times New Roman"/>
          <w:b/>
          <w:sz w:val="24"/>
          <w:szCs w:val="24"/>
        </w:rPr>
        <w:t>and</w:t>
      </w:r>
      <w:r w:rsidR="00763CFA"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3CFA" w:rsidRPr="00181FCA">
        <w:rPr>
          <w:rFonts w:ascii="Times New Roman" w:hAnsi="Times New Roman" w:cs="Times New Roman"/>
          <w:b/>
          <w:sz w:val="24"/>
          <w:szCs w:val="24"/>
        </w:rPr>
        <w:t>innovation</w:t>
      </w:r>
    </w:p>
    <w:p w:rsidR="00763CFA" w:rsidRPr="00181FCA" w:rsidRDefault="00763CFA" w:rsidP="00181F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244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OP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1570" w:rsidRPr="00181FCA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1570" w:rsidRPr="00181FCA">
        <w:rPr>
          <w:rFonts w:ascii="Times New Roman" w:hAnsi="Times New Roman" w:cs="Times New Roman"/>
          <w:sz w:val="24"/>
          <w:szCs w:val="24"/>
          <w:lang w:val="uk-UA"/>
        </w:rPr>
        <w:t>розвиток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фундаментальної науки та інновацій, без яких неможливо буде п</w:t>
      </w:r>
      <w:r w:rsidR="00681570" w:rsidRPr="00181FCA">
        <w:rPr>
          <w:rFonts w:ascii="Times New Roman" w:hAnsi="Times New Roman" w:cs="Times New Roman"/>
          <w:sz w:val="24"/>
          <w:szCs w:val="24"/>
          <w:lang w:val="uk-UA"/>
        </w:rPr>
        <w:t>одолати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епідемію туберкульозу, зокрема, до 2025 року забезпеч</w:t>
      </w:r>
      <w:r w:rsidR="00681570" w:rsidRPr="00181FCA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нов</w:t>
      </w:r>
      <w:r w:rsidR="00681570" w:rsidRPr="00181FCA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>, безпечн</w:t>
      </w:r>
      <w:r w:rsidR="00681570" w:rsidRPr="00181FCA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та економічно вигідн</w:t>
      </w:r>
      <w:r w:rsidR="00681570" w:rsidRPr="00181FCA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вакцин</w:t>
      </w:r>
      <w:r w:rsidR="00681570" w:rsidRPr="00181FCA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>швидкими методами діагностики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>новими ліками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та коротк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схем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лікування для 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лікування різних форм туберкульозу у 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>дорослих та дітей, а також інноваціями для зміцнення систем охорони здоров'я, таки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як інформаційні та комунікаційні інструменти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системи 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>впровадження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нових та існуючих технологій, з тим щоб забезпечити комплексне лікування та профілактику туберкульозу, орієнтован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потреби </w:t>
      </w:r>
      <w:r w:rsidR="00D45244" w:rsidRPr="00181FCA">
        <w:rPr>
          <w:rFonts w:ascii="Times New Roman" w:hAnsi="Times New Roman" w:cs="Times New Roman"/>
          <w:sz w:val="24"/>
          <w:szCs w:val="24"/>
          <w:lang w:val="ru-RU"/>
        </w:rPr>
        <w:t>людей;</w:t>
      </w:r>
    </w:p>
    <w:p w:rsidR="00763CFA" w:rsidRPr="00181FCA" w:rsidRDefault="00763CFA" w:rsidP="00181F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BE6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1FCA">
        <w:rPr>
          <w:rFonts w:ascii="Times New Roman" w:hAnsi="Times New Roman" w:cs="Times New Roman"/>
          <w:sz w:val="24"/>
          <w:szCs w:val="24"/>
        </w:rPr>
        <w:t>OP12.</w:t>
      </w:r>
      <w:r w:rsidRPr="00181FCA">
        <w:rPr>
          <w:rFonts w:ascii="Times New Roman" w:hAnsi="Times New Roman" w:cs="Times New Roman"/>
          <w:sz w:val="24"/>
          <w:szCs w:val="24"/>
        </w:rPr>
        <w:tab/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Забезпечити своєчасне та ефективне 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</w:t>
      </w:r>
      <w:r w:rsidR="00BF6BE6" w:rsidRPr="00181FCA">
        <w:rPr>
          <w:rFonts w:ascii="Times New Roman" w:hAnsi="Times New Roman" w:cs="Times New Roman"/>
          <w:sz w:val="24"/>
          <w:szCs w:val="24"/>
        </w:rPr>
        <w:t>інновацій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та використання існуючих та нових інструментів та стратегій 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>їх впровадження</w:t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 шляхом прискорення відповідних регуляторних процесів, зміцнення науково-дослідн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 потенціалу та співпраці існуюч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 </w:t>
      </w:r>
      <w:r w:rsidR="00BF6BE6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дослідницьких </w:t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платформ та мереж у державному та приватному секторах, включаючи </w:t>
      </w:r>
      <w:r w:rsidR="003F487B" w:rsidRPr="00181FCA">
        <w:rPr>
          <w:rFonts w:ascii="Times New Roman" w:hAnsi="Times New Roman" w:cs="Times New Roman"/>
          <w:sz w:val="24"/>
          <w:szCs w:val="24"/>
          <w:lang w:val="uk-UA"/>
        </w:rPr>
        <w:t>виробничі об</w:t>
      </w:r>
      <w:r w:rsidR="003F487B" w:rsidRPr="00181FCA">
        <w:rPr>
          <w:rFonts w:ascii="Times New Roman" w:hAnsi="Times New Roman" w:cs="Times New Roman"/>
          <w:sz w:val="24"/>
          <w:szCs w:val="24"/>
        </w:rPr>
        <w:t>’</w:t>
      </w:r>
      <w:r w:rsidR="003F487B" w:rsidRPr="00181FCA">
        <w:rPr>
          <w:rFonts w:ascii="Times New Roman" w:hAnsi="Times New Roman" w:cs="Times New Roman"/>
          <w:sz w:val="24"/>
          <w:szCs w:val="24"/>
          <w:lang w:val="uk-UA"/>
        </w:rPr>
        <w:t>єднання</w:t>
      </w:r>
      <w:r w:rsidR="00BF6BE6" w:rsidRPr="00181FCA">
        <w:rPr>
          <w:rFonts w:ascii="Times New Roman" w:hAnsi="Times New Roman" w:cs="Times New Roman"/>
          <w:sz w:val="24"/>
          <w:szCs w:val="24"/>
        </w:rPr>
        <w:t>, та роз</w:t>
      </w:r>
      <w:r w:rsidR="003F487B" w:rsidRPr="00181FCA">
        <w:rPr>
          <w:rFonts w:ascii="Times New Roman" w:hAnsi="Times New Roman" w:cs="Times New Roman"/>
          <w:sz w:val="24"/>
          <w:szCs w:val="24"/>
          <w:lang w:val="uk-UA"/>
        </w:rPr>
        <w:t>виток</w:t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 нових мереж в галузі фундаментальної науки, клінічних досліджень та розробок, а також оперативних та прикладн</w:t>
      </w:r>
      <w:r w:rsidR="003F487B" w:rsidRPr="00181FCA">
        <w:rPr>
          <w:rFonts w:ascii="Times New Roman" w:hAnsi="Times New Roman" w:cs="Times New Roman"/>
          <w:sz w:val="24"/>
          <w:szCs w:val="24"/>
        </w:rPr>
        <w:t>их досліджень з метою впровадження</w:t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 ефективних послуг з </w:t>
      </w:r>
      <w:r w:rsidR="003F487B" w:rsidRPr="00181FCA">
        <w:rPr>
          <w:rFonts w:ascii="Times New Roman" w:hAnsi="Times New Roman" w:cs="Times New Roman"/>
          <w:sz w:val="24"/>
          <w:szCs w:val="24"/>
          <w:lang w:val="uk-UA"/>
        </w:rPr>
        <w:t>догляду</w:t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 та профілактики</w:t>
      </w:r>
      <w:r w:rsidR="003F487B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 та заходів </w:t>
      </w:r>
      <w:r w:rsidR="003F487B" w:rsidRPr="00181FCA">
        <w:rPr>
          <w:rFonts w:ascii="Times New Roman" w:hAnsi="Times New Roman" w:cs="Times New Roman"/>
          <w:sz w:val="24"/>
          <w:szCs w:val="24"/>
          <w:lang w:val="uk-UA"/>
        </w:rPr>
        <w:t>з подолання</w:t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 економічних та соціальних </w:t>
      </w:r>
      <w:r w:rsidR="003F487B" w:rsidRPr="00181FCA">
        <w:rPr>
          <w:rFonts w:ascii="Times New Roman" w:hAnsi="Times New Roman" w:cs="Times New Roman"/>
          <w:sz w:val="24"/>
          <w:szCs w:val="24"/>
          <w:lang w:val="uk-UA"/>
        </w:rPr>
        <w:t>проблем</w:t>
      </w:r>
      <w:r w:rsidR="00BF6BE6" w:rsidRPr="00181FCA">
        <w:rPr>
          <w:rFonts w:ascii="Times New Roman" w:hAnsi="Times New Roman" w:cs="Times New Roman"/>
          <w:sz w:val="24"/>
          <w:szCs w:val="24"/>
        </w:rPr>
        <w:t xml:space="preserve"> та наслідків захворювання;</w:t>
      </w:r>
    </w:p>
    <w:p w:rsidR="00763CFA" w:rsidRPr="00181FCA" w:rsidRDefault="00763CFA" w:rsidP="0018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87B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CA">
        <w:rPr>
          <w:rFonts w:ascii="Times New Roman" w:hAnsi="Times New Roman" w:cs="Times New Roman"/>
          <w:sz w:val="24"/>
          <w:szCs w:val="24"/>
        </w:rPr>
        <w:t xml:space="preserve">OP13. </w:t>
      </w:r>
      <w:r w:rsidRPr="00181FCA">
        <w:rPr>
          <w:rFonts w:ascii="Times New Roman" w:hAnsi="Times New Roman" w:cs="Times New Roman"/>
          <w:sz w:val="24"/>
          <w:szCs w:val="24"/>
        </w:rPr>
        <w:tab/>
      </w:r>
      <w:r w:rsidR="003F487B" w:rsidRPr="00181FCA">
        <w:rPr>
          <w:rFonts w:ascii="Times New Roman" w:hAnsi="Times New Roman" w:cs="Times New Roman"/>
          <w:sz w:val="24"/>
          <w:szCs w:val="24"/>
        </w:rPr>
        <w:t>Знову підтверджуємо, що всі зусилля в галузі досліджень та розробок повинні бути спрямовані на потреби, засновані на доказах</w:t>
      </w:r>
      <w:r w:rsidR="003F487B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F487B" w:rsidRPr="00181FCA">
        <w:rPr>
          <w:rFonts w:ascii="Times New Roman" w:hAnsi="Times New Roman" w:cs="Times New Roman"/>
          <w:sz w:val="24"/>
          <w:szCs w:val="24"/>
        </w:rPr>
        <w:t xml:space="preserve"> та керуватися принципами прийнятності, ефективності, </w:t>
      </w:r>
      <w:r w:rsidR="003F487B" w:rsidRPr="00181FCA">
        <w:rPr>
          <w:rFonts w:ascii="Times New Roman" w:hAnsi="Times New Roman" w:cs="Times New Roman"/>
          <w:sz w:val="24"/>
          <w:szCs w:val="24"/>
          <w:lang w:val="uk-UA"/>
        </w:rPr>
        <w:t>доступності</w:t>
      </w:r>
      <w:r w:rsidR="003F487B" w:rsidRPr="00181FCA">
        <w:rPr>
          <w:rFonts w:ascii="Times New Roman" w:hAnsi="Times New Roman" w:cs="Times New Roman"/>
          <w:sz w:val="24"/>
          <w:szCs w:val="24"/>
        </w:rPr>
        <w:t xml:space="preserve"> та справедливості, і повинні розглядатися як спільна відповідальність.</w:t>
      </w:r>
      <w:r w:rsidR="00843D34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 У зв'язку з цим ми визнаємо важливість зняття тягаря вартості інвестицій в дослідження та розробку з ціни та обсягу продажів, з тим щоб полегшити рівний доступ до нових інструментів та інших результатів, які слід отримати від досліджень та розробки нових технологій, і вітаємо нововведення, а також моделі досліджень і розробок, які забезпечують ефективне вирішення проблем туберкульозу, включаючи стимуляцію та сприяння інвестиціям у дослідження та розробку усіма відповідними зацікавленими сторонами, включаючи уряди, промисловість, неурядові організації та науковців, продовжуючи вивчати способи підтримки інноваційних моделей , які вирішують унікальний комплекс проблем, що виникають у зв'язку з туберкульозом, включаючи важливість </w:t>
      </w:r>
      <w:r w:rsidR="00843D34" w:rsidRPr="00181FCA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відповідного та раціонального використання лікарських засобів, одночасно сприяючи доступові до ефективних лікарських засобів;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498C" w:rsidRPr="00181FCA" w:rsidRDefault="00843D34" w:rsidP="00181FC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>Забезпечити достатнє та стабільне фінансування для припинення епідемії</w:t>
      </w:r>
    </w:p>
    <w:p w:rsidR="00763CFA" w:rsidRPr="00181FCA" w:rsidRDefault="00763CFA" w:rsidP="00181F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3D34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1FCA">
        <w:rPr>
          <w:rFonts w:ascii="Times New Roman" w:hAnsi="Times New Roman" w:cs="Times New Roman"/>
          <w:sz w:val="24"/>
          <w:szCs w:val="24"/>
        </w:rPr>
        <w:t xml:space="preserve">OP14. </w:t>
      </w:r>
      <w:r w:rsidRPr="00181FCA">
        <w:rPr>
          <w:rFonts w:ascii="Times New Roman" w:hAnsi="Times New Roman" w:cs="Times New Roman"/>
          <w:sz w:val="24"/>
          <w:szCs w:val="24"/>
        </w:rPr>
        <w:tab/>
      </w:r>
      <w:r w:rsidR="00843D34" w:rsidRPr="00181FCA">
        <w:rPr>
          <w:rFonts w:ascii="Times New Roman" w:hAnsi="Times New Roman" w:cs="Times New Roman"/>
          <w:sz w:val="24"/>
          <w:szCs w:val="24"/>
        </w:rPr>
        <w:t>Зобов'язує</w:t>
      </w:r>
      <w:r w:rsidR="00843D34" w:rsidRPr="00181FCA">
        <w:rPr>
          <w:rFonts w:ascii="Times New Roman" w:hAnsi="Times New Roman" w:cs="Times New Roman"/>
          <w:sz w:val="24"/>
          <w:szCs w:val="24"/>
          <w:lang w:val="uk-UA"/>
        </w:rPr>
        <w:t>мось</w:t>
      </w:r>
      <w:r w:rsidR="00843D34" w:rsidRPr="00181FCA">
        <w:rPr>
          <w:rFonts w:ascii="Times New Roman" w:hAnsi="Times New Roman" w:cs="Times New Roman"/>
          <w:sz w:val="24"/>
          <w:szCs w:val="24"/>
        </w:rPr>
        <w:t xml:space="preserve"> забезпечити достатнє та стабільне фінансування для загального доступу до лікування, догляду та профілактики туберкульозу, включаючи систематичне розширення інформаційно-обґрунтованих програмних підходів до досягнення вразливих та важкодоступних груп із подвоєнням річних інвестицій від внутрішніх, міжнародн</w:t>
      </w:r>
      <w:r w:rsidR="00843D34" w:rsidRPr="00181FC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843D34" w:rsidRPr="00181FCA">
        <w:rPr>
          <w:rFonts w:ascii="Times New Roman" w:hAnsi="Times New Roman" w:cs="Times New Roman"/>
          <w:sz w:val="24"/>
          <w:szCs w:val="24"/>
        </w:rPr>
        <w:t>, державн</w:t>
      </w:r>
      <w:r w:rsidR="00843D34" w:rsidRPr="00181FC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843D34" w:rsidRPr="00181FCA">
        <w:rPr>
          <w:rFonts w:ascii="Times New Roman" w:hAnsi="Times New Roman" w:cs="Times New Roman"/>
          <w:sz w:val="24"/>
          <w:szCs w:val="24"/>
        </w:rPr>
        <w:t>, приватн</w:t>
      </w:r>
      <w:r w:rsidR="00843D34" w:rsidRPr="00181FC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843D34" w:rsidRPr="00181FCA">
        <w:rPr>
          <w:rFonts w:ascii="Times New Roman" w:hAnsi="Times New Roman" w:cs="Times New Roman"/>
          <w:sz w:val="24"/>
          <w:szCs w:val="24"/>
        </w:rPr>
        <w:t xml:space="preserve"> та інноваційн</w:t>
      </w:r>
      <w:r w:rsidR="00843D34" w:rsidRPr="00181FC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843D34" w:rsidRPr="00181FCA">
        <w:rPr>
          <w:rFonts w:ascii="Times New Roman" w:hAnsi="Times New Roman" w:cs="Times New Roman"/>
          <w:sz w:val="24"/>
          <w:szCs w:val="24"/>
        </w:rPr>
        <w:t xml:space="preserve"> джерел фінансування, включаючи двосторонні та багатосторонні фінансові потоки, такі як регулярне поповнення Глобального фонду для боротьби зі СНІДом, туберкульозом та малярією</w:t>
      </w:r>
      <w:r w:rsidR="00843D34" w:rsidRPr="00181FC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43D34" w:rsidRPr="00181FCA">
        <w:rPr>
          <w:rFonts w:ascii="Times New Roman" w:hAnsi="Times New Roman" w:cs="Times New Roman"/>
          <w:sz w:val="24"/>
          <w:szCs w:val="24"/>
        </w:rPr>
        <w:t xml:space="preserve"> та </w:t>
      </w:r>
      <w:r w:rsidR="0066732A" w:rsidRPr="00181FCA">
        <w:rPr>
          <w:rFonts w:ascii="Times New Roman" w:hAnsi="Times New Roman" w:cs="Times New Roman"/>
          <w:sz w:val="24"/>
          <w:szCs w:val="24"/>
          <w:lang w:val="uk-UA"/>
        </w:rPr>
        <w:t>скоординовані</w:t>
      </w:r>
      <w:r w:rsidR="00843D34" w:rsidRPr="00181FCA">
        <w:rPr>
          <w:rFonts w:ascii="Times New Roman" w:hAnsi="Times New Roman" w:cs="Times New Roman"/>
          <w:sz w:val="24"/>
          <w:szCs w:val="24"/>
        </w:rPr>
        <w:t xml:space="preserve"> </w:t>
      </w:r>
      <w:r w:rsidR="0066732A" w:rsidRPr="00181FCA">
        <w:rPr>
          <w:rFonts w:ascii="Times New Roman" w:hAnsi="Times New Roman" w:cs="Times New Roman"/>
          <w:sz w:val="24"/>
          <w:szCs w:val="24"/>
          <w:lang w:val="uk-UA"/>
        </w:rPr>
        <w:t>всеохоплюючі</w:t>
      </w:r>
      <w:r w:rsidR="00843D34" w:rsidRPr="00181FCA">
        <w:rPr>
          <w:rFonts w:ascii="Times New Roman" w:hAnsi="Times New Roman" w:cs="Times New Roman"/>
          <w:sz w:val="24"/>
          <w:szCs w:val="24"/>
        </w:rPr>
        <w:t xml:space="preserve"> стратегі</w:t>
      </w:r>
      <w:r w:rsidR="0066732A" w:rsidRPr="00181FC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43D34" w:rsidRPr="00181FCA">
        <w:rPr>
          <w:rFonts w:ascii="Times New Roman" w:hAnsi="Times New Roman" w:cs="Times New Roman"/>
          <w:sz w:val="24"/>
          <w:szCs w:val="24"/>
        </w:rPr>
        <w:t xml:space="preserve"> фінансування для досягнення </w:t>
      </w:r>
      <w:r w:rsidR="00843D34" w:rsidRPr="00181FCA">
        <w:rPr>
          <w:rFonts w:ascii="Times New Roman" w:hAnsi="Times New Roman" w:cs="Times New Roman"/>
          <w:sz w:val="24"/>
          <w:szCs w:val="24"/>
          <w:lang w:val="uk-UA"/>
        </w:rPr>
        <w:t>універсального</w:t>
      </w:r>
      <w:r w:rsidR="00843D34" w:rsidRPr="00181FCA">
        <w:rPr>
          <w:rFonts w:ascii="Times New Roman" w:hAnsi="Times New Roman" w:cs="Times New Roman"/>
          <w:sz w:val="24"/>
          <w:szCs w:val="24"/>
        </w:rPr>
        <w:t xml:space="preserve"> медичного забезпечення;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32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1FCA">
        <w:rPr>
          <w:rFonts w:ascii="Times New Roman" w:hAnsi="Times New Roman" w:cs="Times New Roman"/>
          <w:sz w:val="24"/>
          <w:szCs w:val="24"/>
        </w:rPr>
        <w:t xml:space="preserve">OP15. </w:t>
      </w:r>
      <w:r w:rsidRPr="00181FCA">
        <w:rPr>
          <w:rFonts w:ascii="Times New Roman" w:hAnsi="Times New Roman" w:cs="Times New Roman"/>
          <w:sz w:val="24"/>
          <w:szCs w:val="24"/>
        </w:rPr>
        <w:tab/>
      </w:r>
      <w:r w:rsidR="0066732A" w:rsidRPr="00181FCA">
        <w:rPr>
          <w:rFonts w:ascii="Times New Roman" w:hAnsi="Times New Roman" w:cs="Times New Roman"/>
          <w:sz w:val="24"/>
          <w:szCs w:val="24"/>
        </w:rPr>
        <w:t>Зобов'язується забезпечити достатнє та стабільне фінансування, подвоєння щорічних інвестицій, підтримку здійснення досліджень та розробок, а також зміцнення академічних, наукових та лабораторних можливостей, необхідних для підтримки дослідницьких зусиль, в тому числі шляхом залучення внутрішнього, міжнародного та інноваційного механізм</w:t>
      </w:r>
      <w:r w:rsidR="0066732A" w:rsidRPr="00181FCA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6732A" w:rsidRPr="00181FCA">
        <w:rPr>
          <w:rFonts w:ascii="Times New Roman" w:hAnsi="Times New Roman" w:cs="Times New Roman"/>
          <w:sz w:val="24"/>
          <w:szCs w:val="24"/>
        </w:rPr>
        <w:t xml:space="preserve"> фінансування;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32A" w:rsidRPr="00181FCA" w:rsidRDefault="0066732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32A" w:rsidRPr="00181FCA" w:rsidRDefault="0066732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32A" w:rsidRPr="00181FCA" w:rsidRDefault="0066732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63CFA" w:rsidRPr="00181FCA" w:rsidRDefault="00C26943" w:rsidP="00181FC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Забезпечення </w:t>
      </w:r>
      <w:r w:rsidRPr="00181FCA">
        <w:rPr>
          <w:rFonts w:ascii="Times New Roman" w:hAnsi="Times New Roman" w:cs="Times New Roman"/>
          <w:b/>
          <w:sz w:val="24"/>
          <w:szCs w:val="24"/>
          <w:lang w:val="uk-UA"/>
        </w:rPr>
        <w:t>сильного</w:t>
      </w:r>
      <w:r w:rsidRPr="00181F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керівництва та міжсекторальної відповідальності</w:t>
      </w:r>
    </w:p>
    <w:p w:rsidR="00C26943" w:rsidRPr="00181FCA" w:rsidRDefault="00C26943" w:rsidP="00181F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A78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OP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>Зобов'язує</w:t>
      </w:r>
      <w:r w:rsidR="00D02A78" w:rsidRPr="00181FCA">
        <w:rPr>
          <w:rFonts w:ascii="Times New Roman" w:hAnsi="Times New Roman" w:cs="Times New Roman"/>
          <w:sz w:val="24"/>
          <w:szCs w:val="24"/>
          <w:lang w:val="uk-UA"/>
        </w:rPr>
        <w:t>мось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створити або зміцнити національні багатосекторні механізми для моніторингу та аналізу прогресу, досягнутого в боротьбі з туберкульозом, з керівництвом високого рівня та залученням громадянського суспільства та постраждалих громад, а також парламентських, приватних та інших зацікавлених сторін в рамках сектору охорони здоров'я та поза ним; забезпечення ефективного вирішення </w:t>
      </w:r>
      <w:r w:rsidR="00D02A78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проблеми 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>туберкульозу в національному стратегічному та бюджетному плануванні в межах національного планування розвитку охорони здоров'я;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A78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>OP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Pr="00181F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Закликати держави-члени продовжувати посилювати розгляд прогресу </w:t>
      </w:r>
      <w:r w:rsidR="00D02A78" w:rsidRPr="00181FCA">
        <w:rPr>
          <w:rFonts w:ascii="Times New Roman" w:hAnsi="Times New Roman" w:cs="Times New Roman"/>
          <w:sz w:val="24"/>
          <w:szCs w:val="24"/>
          <w:lang w:val="uk-UA"/>
        </w:rPr>
        <w:t>боротьби з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епідемі</w:t>
      </w:r>
      <w:r w:rsidR="00D02A78" w:rsidRPr="00181FCA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туберкульозу та зв'язків між туберкульозом та іншими цілями сталого розвитку, включаючи універсальне охоплення </w:t>
      </w:r>
      <w:r w:rsidR="00D02A78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послугами охорони 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>здоров'я, за допомогою існуючих процесів перегляду цілей в галузі сталого розвитку, включаючи політичний форум високого рівня з питань сталого розвитку;</w:t>
      </w:r>
    </w:p>
    <w:p w:rsidR="00763CFA" w:rsidRPr="00181FCA" w:rsidRDefault="00763CFA" w:rsidP="00181FC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A78" w:rsidRPr="00181FCA" w:rsidRDefault="00763CFA" w:rsidP="00181FCA">
      <w:pPr>
        <w:ind w:left="720" w:hanging="720"/>
        <w:jc w:val="both"/>
        <w:rPr>
          <w:lang w:val="ru-RU"/>
        </w:rPr>
      </w:pPr>
      <w:r w:rsidRPr="00181FCA">
        <w:rPr>
          <w:rFonts w:ascii="Times New Roman" w:hAnsi="Times New Roman" w:cs="Times New Roman"/>
          <w:sz w:val="24"/>
          <w:szCs w:val="24"/>
        </w:rPr>
        <w:t xml:space="preserve">OP18. </w:t>
      </w:r>
      <w:r w:rsidRPr="00181FCA">
        <w:rPr>
          <w:rFonts w:ascii="Times New Roman" w:hAnsi="Times New Roman" w:cs="Times New Roman"/>
          <w:sz w:val="24"/>
          <w:szCs w:val="24"/>
        </w:rPr>
        <w:tab/>
      </w:r>
      <w:r w:rsidR="00D02A78" w:rsidRPr="00181FCA">
        <w:rPr>
          <w:rFonts w:ascii="Times New Roman" w:hAnsi="Times New Roman" w:cs="Times New Roman"/>
          <w:sz w:val="24"/>
          <w:szCs w:val="24"/>
        </w:rPr>
        <w:t xml:space="preserve">Просити Генерального секретаря </w:t>
      </w:r>
      <w:r w:rsidR="00237742" w:rsidRPr="00181FCA">
        <w:rPr>
          <w:rFonts w:ascii="Times New Roman" w:hAnsi="Times New Roman" w:cs="Times New Roman"/>
          <w:sz w:val="24"/>
          <w:szCs w:val="24"/>
        </w:rPr>
        <w:t xml:space="preserve">співпрацювати з державами-членами та відповідними організаціями </w:t>
      </w:r>
      <w:r w:rsidR="00D02A78" w:rsidRPr="00181FCA">
        <w:rPr>
          <w:rFonts w:ascii="Times New Roman" w:hAnsi="Times New Roman" w:cs="Times New Roman"/>
          <w:sz w:val="24"/>
          <w:szCs w:val="24"/>
        </w:rPr>
        <w:t xml:space="preserve">за підтримки Всесвітньої організації охорони здоров'я, включаючи фонди, програми та спеціалізовані установи системи Організації Об'єднаних Націй, регіональні комісії, а також партнерство "Зупинити туберкульоз", </w:t>
      </w:r>
      <w:r w:rsidR="00D02A78" w:rsidRPr="00181FCA">
        <w:rPr>
          <w:rFonts w:ascii="Times New Roman" w:hAnsi="Times New Roman" w:cs="Times New Roman"/>
          <w:sz w:val="24"/>
          <w:szCs w:val="24"/>
          <w:lang w:val="uk-UA"/>
        </w:rPr>
        <w:t>створене</w:t>
      </w:r>
      <w:r w:rsidR="00D02A78" w:rsidRPr="00181FCA">
        <w:rPr>
          <w:rFonts w:ascii="Times New Roman" w:hAnsi="Times New Roman" w:cs="Times New Roman"/>
          <w:sz w:val="24"/>
          <w:szCs w:val="24"/>
        </w:rPr>
        <w:t xml:space="preserve"> Організацією 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>Об'єднаних Націй Управління по наданню проектів</w:t>
      </w:r>
      <w:r w:rsidR="00D02A78" w:rsidRPr="00181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A78" w:rsidRPr="00181FCA">
        <w:rPr>
          <w:rFonts w:ascii="Times New Roman" w:hAnsi="Times New Roman" w:cs="Times New Roman"/>
          <w:sz w:val="24"/>
          <w:szCs w:val="24"/>
          <w:lang w:val="uk-UA"/>
        </w:rPr>
        <w:t>створений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Всесвітньо</w:t>
      </w:r>
      <w:r w:rsidR="00D02A78" w:rsidRPr="00181FC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організацією охорони здоров'я та Глобальн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фонд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lastRenderedPageBreak/>
        <w:t>боротьби зі СНІДом, туберкульозом та малярією</w:t>
      </w:r>
      <w:r w:rsidR="00237742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742" w:rsidRPr="00181FCA">
        <w:rPr>
          <w:rFonts w:ascii="Times New Roman" w:hAnsi="Times New Roman" w:cs="Times New Roman"/>
          <w:sz w:val="24"/>
          <w:szCs w:val="24"/>
        </w:rPr>
        <w:t>UNITAID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, щоб представити у 2020 році оновлену інформацію про стан виконання цього чинного документа/політичної декларації та представити доповідь про хід роботи 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>Генеральн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Асамбле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, беручи до уваги щорічні 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доповіді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742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ВООЗ 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>про глобальн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у епідемію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туберкульоз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>, обговорення Всесвітньо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асамбле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охорони здоров'я та регіональни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нарадами, 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та зосередження уваги на прискоренні зусиль по боротьбі з епідемією туберкульозу в контексті досягнення 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2030 р. порядку денного для сталого розвитку, до 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комплексного аналізу ситуації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глав</w:t>
      </w:r>
      <w:r w:rsidR="00237742" w:rsidRPr="00181FCA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D02A78" w:rsidRPr="00181FCA">
        <w:rPr>
          <w:rFonts w:ascii="Times New Roman" w:hAnsi="Times New Roman" w:cs="Times New Roman"/>
          <w:sz w:val="24"/>
          <w:szCs w:val="24"/>
          <w:lang w:val="ru-RU"/>
        </w:rPr>
        <w:t xml:space="preserve"> держав та урядів на засіданні високого рівня в 2023</w:t>
      </w:r>
      <w:r w:rsidR="00D02A78" w:rsidRPr="00181FCA">
        <w:rPr>
          <w:lang w:val="ru-RU"/>
        </w:rPr>
        <w:t xml:space="preserve"> році.</w:t>
      </w:r>
    </w:p>
    <w:p w:rsidR="00F8498C" w:rsidRPr="00763CFA" w:rsidRDefault="00763CFA" w:rsidP="00763CFA">
      <w:r w:rsidRPr="00763CFA">
        <w:rPr>
          <w:noProof/>
        </w:rPr>
        <w:drawing>
          <wp:inline distT="0" distB="0" distL="0" distR="0">
            <wp:extent cx="735965" cy="76390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98C" w:rsidRPr="00763CFA" w:rsidSect="00763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B6" w:rsidRDefault="00253DB6" w:rsidP="00911744">
      <w:r>
        <w:separator/>
      </w:r>
    </w:p>
  </w:endnote>
  <w:endnote w:type="continuationSeparator" w:id="0">
    <w:p w:rsidR="00253DB6" w:rsidRDefault="00253DB6" w:rsidP="0091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A2" w:rsidRDefault="008564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303444"/>
      <w:docPartObj>
        <w:docPartGallery w:val="Page Numbers (Bottom of Page)"/>
        <w:docPartUnique/>
      </w:docPartObj>
    </w:sdtPr>
    <w:sdtEndPr/>
    <w:sdtContent>
      <w:p w:rsidR="003B79DB" w:rsidRDefault="003B79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CA" w:rsidRPr="00181FCA">
          <w:rPr>
            <w:noProof/>
            <w:lang w:val="uk-UA"/>
          </w:rPr>
          <w:t>7</w:t>
        </w:r>
        <w:r>
          <w:fldChar w:fldCharType="end"/>
        </w:r>
      </w:p>
    </w:sdtContent>
  </w:sdt>
  <w:p w:rsidR="003B79DB" w:rsidRDefault="003B79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A2" w:rsidRDefault="008564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B6" w:rsidRDefault="00253DB6" w:rsidP="00911744">
      <w:r>
        <w:separator/>
      </w:r>
    </w:p>
  </w:footnote>
  <w:footnote w:type="continuationSeparator" w:id="0">
    <w:p w:rsidR="00253DB6" w:rsidRDefault="00253DB6" w:rsidP="0091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A2" w:rsidRDefault="008564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44" w:rsidRDefault="00253DB6" w:rsidP="00911744">
    <w:pPr>
      <w:pStyle w:val="a3"/>
      <w:jc w:val="right"/>
    </w:pPr>
    <w:sdt>
      <w:sdtPr>
        <w:rPr>
          <w:lang w:val="uk-UA"/>
        </w:rPr>
        <w:id w:val="-680200876"/>
        <w:docPartObj>
          <w:docPartGallery w:val="Watermarks"/>
          <w:docPartUnique/>
        </w:docPartObj>
      </w:sdtPr>
      <w:sdtEndPr/>
      <w:sdtContent>
        <w:r>
          <w:rPr>
            <w:noProof/>
            <w:lang w:val="uk-U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11744">
      <w:rPr>
        <w:lang w:val="uk-UA"/>
      </w:rPr>
      <w:t xml:space="preserve">Неофіційний переклад/Проект </w:t>
    </w:r>
  </w:p>
  <w:p w:rsidR="00911744" w:rsidRDefault="009117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A2" w:rsidRDefault="008564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A57"/>
    <w:multiLevelType w:val="multilevel"/>
    <w:tmpl w:val="F60827FC"/>
    <w:lvl w:ilvl="0">
      <w:start w:val="3"/>
      <w:numFmt w:val="decimal"/>
      <w:lvlText w:val="PP%1"/>
      <w:lvlJc w:val="left"/>
      <w:pPr>
        <w:tabs>
          <w:tab w:val="decimal" w:pos="720"/>
        </w:tabs>
        <w:ind w:left="720"/>
      </w:pPr>
      <w:rPr>
        <w:rFonts w:ascii="Tahoma" w:hAnsi="Tahoma"/>
        <w:strike w:val="0"/>
        <w:color w:val="000000"/>
        <w:spacing w:val="16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B74EC"/>
    <w:multiLevelType w:val="multilevel"/>
    <w:tmpl w:val="A2D07184"/>
    <w:lvl w:ilvl="0">
      <w:start w:val="1"/>
      <w:numFmt w:val="decimal"/>
      <w:lvlText w:val="OP%1"/>
      <w:lvlJc w:val="left"/>
      <w:pPr>
        <w:tabs>
          <w:tab w:val="decimal" w:pos="720"/>
        </w:tabs>
        <w:ind w:left="720"/>
      </w:pPr>
      <w:rPr>
        <w:rFonts w:ascii="Tahoma" w:hAnsi="Tahoma"/>
        <w:strike w:val="0"/>
        <w:color w:val="000000"/>
        <w:spacing w:val="9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6944E7"/>
    <w:multiLevelType w:val="multilevel"/>
    <w:tmpl w:val="480427B6"/>
    <w:lvl w:ilvl="0">
      <w:start w:val="10"/>
      <w:numFmt w:val="decimal"/>
      <w:lvlText w:val="OP%1"/>
      <w:lvlJc w:val="left"/>
      <w:pPr>
        <w:tabs>
          <w:tab w:val="decimal" w:pos="936"/>
        </w:tabs>
        <w:ind w:left="720"/>
      </w:pPr>
      <w:rPr>
        <w:rFonts w:ascii="Tahoma" w:hAnsi="Tahoma"/>
        <w:strike w:val="0"/>
        <w:color w:val="000000"/>
        <w:spacing w:val="6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34E60"/>
    <w:multiLevelType w:val="multilevel"/>
    <w:tmpl w:val="E3A6EFF8"/>
    <w:lvl w:ilvl="0">
      <w:start w:val="6"/>
      <w:numFmt w:val="decimal"/>
      <w:lvlText w:val="PP%1"/>
      <w:lvlJc w:val="left"/>
      <w:pPr>
        <w:tabs>
          <w:tab w:val="decimal" w:pos="720"/>
        </w:tabs>
        <w:ind w:left="720"/>
      </w:pPr>
      <w:rPr>
        <w:rFonts w:ascii="Tahoma" w:hAnsi="Tahoma"/>
        <w:strike w:val="0"/>
        <w:color w:val="000000"/>
        <w:spacing w:val="16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9C6292"/>
    <w:multiLevelType w:val="multilevel"/>
    <w:tmpl w:val="7968FD4E"/>
    <w:lvl w:ilvl="0">
      <w:start w:val="10"/>
      <w:numFmt w:val="decimal"/>
      <w:lvlText w:val="PP%1"/>
      <w:lvlJc w:val="left"/>
      <w:pPr>
        <w:tabs>
          <w:tab w:val="decimal" w:pos="792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095D1A"/>
    <w:multiLevelType w:val="multilevel"/>
    <w:tmpl w:val="EF1807B0"/>
    <w:lvl w:ilvl="0">
      <w:start w:val="1"/>
      <w:numFmt w:val="decimal"/>
      <w:lvlText w:val="PP%1"/>
      <w:lvlJc w:val="left"/>
      <w:pPr>
        <w:tabs>
          <w:tab w:val="decimal" w:pos="720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8C"/>
    <w:rsid w:val="00050B79"/>
    <w:rsid w:val="00110E54"/>
    <w:rsid w:val="00132102"/>
    <w:rsid w:val="00181FCA"/>
    <w:rsid w:val="00237742"/>
    <w:rsid w:val="00253DB6"/>
    <w:rsid w:val="003B79DB"/>
    <w:rsid w:val="003F487B"/>
    <w:rsid w:val="0051011B"/>
    <w:rsid w:val="006030AD"/>
    <w:rsid w:val="0066732A"/>
    <w:rsid w:val="00681570"/>
    <w:rsid w:val="00763CFA"/>
    <w:rsid w:val="008215A7"/>
    <w:rsid w:val="00843D34"/>
    <w:rsid w:val="00851BFF"/>
    <w:rsid w:val="008564A2"/>
    <w:rsid w:val="008E2A1A"/>
    <w:rsid w:val="00911744"/>
    <w:rsid w:val="009871AC"/>
    <w:rsid w:val="009F1AE9"/>
    <w:rsid w:val="009F534D"/>
    <w:rsid w:val="00AC3F48"/>
    <w:rsid w:val="00BD09DE"/>
    <w:rsid w:val="00BF6BE6"/>
    <w:rsid w:val="00C26943"/>
    <w:rsid w:val="00C66794"/>
    <w:rsid w:val="00C76F0F"/>
    <w:rsid w:val="00D02A78"/>
    <w:rsid w:val="00D45244"/>
    <w:rsid w:val="00DF5550"/>
    <w:rsid w:val="00E53B96"/>
    <w:rsid w:val="00EE0930"/>
    <w:rsid w:val="00F63BEF"/>
    <w:rsid w:val="00F8498C"/>
    <w:rsid w:val="00FA62F0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B153D4C-6466-5F49-9437-17B6B28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74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1744"/>
  </w:style>
  <w:style w:type="paragraph" w:styleId="a5">
    <w:name w:val="footer"/>
    <w:basedOn w:val="a"/>
    <w:link w:val="a6"/>
    <w:uiPriority w:val="99"/>
    <w:unhideWhenUsed/>
    <w:rsid w:val="0091174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7B6D-8D29-4A8B-AD79-1C3EA281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11384</Words>
  <Characters>6490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 Yuliya</dc:creator>
  <cp:lastModifiedBy>Liubov Kravets</cp:lastModifiedBy>
  <cp:revision>2</cp:revision>
  <dcterms:created xsi:type="dcterms:W3CDTF">2018-07-03T06:22:00Z</dcterms:created>
  <dcterms:modified xsi:type="dcterms:W3CDTF">2018-07-03T06:22:00Z</dcterms:modified>
</cp:coreProperties>
</file>